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ABE1">
      <w:pPr>
        <w:jc w:val="center"/>
        <w:rPr>
          <w:rFonts w:ascii="宋体" w:hAnsi="宋体" w:eastAsia="宋体" w:cs="Times New Roman"/>
          <w:b/>
          <w:bCs/>
          <w:spacing w:val="20"/>
          <w:sz w:val="72"/>
          <w:szCs w:val="72"/>
        </w:rPr>
      </w:pPr>
    </w:p>
    <w:p w14:paraId="6EB9067A">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0D98FDE3">
      <w:pPr>
        <w:jc w:val="center"/>
        <w:rPr>
          <w:rFonts w:ascii="宋体" w:hAnsi="宋体" w:eastAsia="宋体" w:cs="Times New Roman"/>
          <w:b/>
          <w:bCs/>
          <w:spacing w:val="20"/>
          <w:sz w:val="72"/>
          <w:szCs w:val="72"/>
        </w:rPr>
      </w:pPr>
    </w:p>
    <w:p w14:paraId="315DE33C">
      <w:pPr>
        <w:jc w:val="center"/>
        <w:rPr>
          <w:rFonts w:ascii="宋体" w:hAnsi="宋体" w:eastAsia="宋体" w:cs="Times New Roman"/>
          <w:b/>
          <w:bCs/>
          <w:spacing w:val="20"/>
          <w:sz w:val="72"/>
          <w:szCs w:val="72"/>
        </w:rPr>
      </w:pPr>
    </w:p>
    <w:p w14:paraId="7A13FCE1">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70AE220E">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9Uv+h1gAAAAkBAAAPAAAAAAAA&#10;AAEAIAAAACIAAABkcnMvZG93bnJldi54bWxQSwECFAAUAAAACACHTuJA+mduA9sBAACkAwAADgAA&#10;AAAAAAABACAAAAAlAQAAZHJzL2Uyb0RvYy54bWxQSwUGAAAAAAYABgBZAQAAcgU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33B4A4EC">
      <w:pPr>
        <w:jc w:val="center"/>
        <w:rPr>
          <w:rFonts w:ascii="宋体" w:hAnsi="宋体" w:eastAsia="宋体" w:cs="Times New Roman"/>
          <w:b/>
          <w:bCs/>
          <w:sz w:val="72"/>
          <w:szCs w:val="72"/>
        </w:rPr>
      </w:pPr>
    </w:p>
    <w:p w14:paraId="1038F155">
      <w:pPr>
        <w:jc w:val="center"/>
        <w:rPr>
          <w:rFonts w:ascii="宋体" w:hAnsi="宋体" w:eastAsia="宋体" w:cs="Times New Roman"/>
          <w:b/>
          <w:bCs/>
          <w:sz w:val="72"/>
          <w:szCs w:val="72"/>
        </w:rPr>
      </w:pPr>
    </w:p>
    <w:p w14:paraId="3B3C6D68">
      <w:pPr>
        <w:spacing w:line="360" w:lineRule="auto"/>
        <w:ind w:left="3207" w:hanging="2249"/>
        <w:rPr>
          <w:rFonts w:ascii="宋体" w:hAnsi="宋体" w:eastAsia="宋体" w:cs="Times New Roman"/>
          <w:bCs/>
          <w:sz w:val="32"/>
          <w:szCs w:val="24"/>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Times New Roman"/>
          <w:sz w:val="32"/>
          <w:szCs w:val="32"/>
        </w:rPr>
        <w:t>江阴市自然资源规划综合服务中心物业服务项目</w:t>
      </w:r>
    </w:p>
    <w:p w14:paraId="2D9EDCE2">
      <w:pPr>
        <w:spacing w:line="360" w:lineRule="auto"/>
        <w:ind w:left="1279" w:hanging="321"/>
        <w:rPr>
          <w:rFonts w:ascii="宋体" w:hAnsi="宋体" w:eastAsia="宋体" w:cs="Times New Roman"/>
          <w:bCs/>
          <w:sz w:val="32"/>
          <w:szCs w:val="24"/>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ascii="宋体" w:hAnsi="宋体" w:eastAsia="宋体" w:cs="宋体"/>
          <w:bCs/>
          <w:sz w:val="32"/>
          <w:szCs w:val="32"/>
        </w:rPr>
        <w:t>JSZC-320281-JZCG-G2025-0</w:t>
      </w:r>
      <w:r>
        <w:rPr>
          <w:rFonts w:hint="eastAsia" w:ascii="宋体" w:hAnsi="宋体" w:eastAsia="宋体" w:cs="宋体"/>
          <w:bCs/>
          <w:sz w:val="32"/>
          <w:szCs w:val="32"/>
        </w:rPr>
        <w:t>100</w:t>
      </w:r>
    </w:p>
    <w:p w14:paraId="74F58703">
      <w:pPr>
        <w:keepNext/>
        <w:keepLines/>
        <w:spacing w:line="360" w:lineRule="auto"/>
        <w:ind w:firstLine="964"/>
        <w:outlineLvl w:val="1"/>
        <w:rPr>
          <w:rFonts w:ascii="宋体" w:hAnsi="宋体" w:eastAsia="宋体" w:cs="Times New Roman"/>
          <w:bCs/>
          <w:sz w:val="32"/>
          <w:szCs w:val="32"/>
        </w:rPr>
      </w:pPr>
      <w:bookmarkStart w:id="2" w:name="_Toc311189701"/>
      <w:bookmarkStart w:id="3" w:name="_Toc311189772"/>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6AE0F823">
      <w:pPr>
        <w:jc w:val="center"/>
        <w:rPr>
          <w:rFonts w:ascii="宋体" w:hAnsi="宋体" w:eastAsia="宋体" w:cs="Times New Roman"/>
          <w:bCs/>
          <w:sz w:val="48"/>
          <w:szCs w:val="24"/>
        </w:rPr>
      </w:pPr>
    </w:p>
    <w:p w14:paraId="0163C6A9">
      <w:pPr>
        <w:jc w:val="center"/>
        <w:rPr>
          <w:rFonts w:ascii="宋体" w:hAnsi="宋体" w:eastAsia="宋体" w:cs="Times New Roman"/>
          <w:bCs/>
          <w:sz w:val="48"/>
          <w:szCs w:val="24"/>
        </w:rPr>
      </w:pPr>
    </w:p>
    <w:p w14:paraId="15FD03E0">
      <w:pPr>
        <w:jc w:val="center"/>
        <w:rPr>
          <w:rFonts w:ascii="宋体" w:hAnsi="宋体" w:eastAsia="宋体" w:cs="Times New Roman"/>
          <w:bCs/>
          <w:sz w:val="48"/>
          <w:szCs w:val="24"/>
        </w:rPr>
      </w:pPr>
    </w:p>
    <w:p w14:paraId="283F5797">
      <w:pPr>
        <w:jc w:val="center"/>
        <w:rPr>
          <w:rFonts w:ascii="宋体" w:hAnsi="宋体" w:eastAsia="宋体" w:cs="Times New Roman"/>
          <w:bCs/>
          <w:sz w:val="48"/>
          <w:szCs w:val="24"/>
        </w:rPr>
      </w:pPr>
    </w:p>
    <w:p w14:paraId="7B78772C">
      <w:pPr>
        <w:jc w:val="center"/>
        <w:rPr>
          <w:rFonts w:ascii="宋体" w:hAnsi="宋体" w:eastAsia="宋体" w:cs="Times New Roman"/>
          <w:bCs/>
          <w:sz w:val="48"/>
          <w:szCs w:val="24"/>
        </w:rPr>
        <w:sectPr>
          <w:headerReference r:id="rId5" w:type="first"/>
          <w:headerReference r:id="rId3" w:type="default"/>
          <w:footerReference r:id="rId6" w:type="default"/>
          <w:headerReference r:id="rId4" w:type="even"/>
          <w:footerReference r:id="rId7" w:type="even"/>
          <w:pgSz w:w="11906" w:h="16838"/>
          <w:pgMar w:top="1247" w:right="1247" w:bottom="1247" w:left="1247" w:header="851" w:footer="992" w:gutter="0"/>
          <w:cols w:space="720" w:num="1"/>
          <w:titlePg/>
          <w:docGrid w:linePitch="360" w:charSpace="0"/>
        </w:sectPr>
      </w:pPr>
      <w:r>
        <w:rPr>
          <w:rFonts w:hint="eastAsia" w:ascii="宋体" w:hAnsi="宋体" w:eastAsia="宋体" w:cs="Times New Roman"/>
          <w:bCs/>
          <w:sz w:val="48"/>
          <w:szCs w:val="24"/>
        </w:rPr>
        <w:t>二○二五年十二月</w:t>
      </w:r>
    </w:p>
    <w:p w14:paraId="44505672">
      <w:pPr>
        <w:spacing w:line="360" w:lineRule="auto"/>
        <w:jc w:val="center"/>
        <w:rPr>
          <w:rFonts w:ascii="黑体" w:hAnsi="Times New Roman" w:eastAsia="黑体" w:cs="Times New Roman"/>
          <w:bCs/>
          <w:sz w:val="44"/>
          <w:szCs w:val="44"/>
        </w:rPr>
      </w:pPr>
    </w:p>
    <w:p w14:paraId="7A4F7DBB">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671729CF">
      <w:pPr>
        <w:spacing w:line="360" w:lineRule="auto"/>
        <w:jc w:val="center"/>
        <w:rPr>
          <w:rFonts w:ascii="黑体" w:hAnsi="Times New Roman" w:eastAsia="黑体" w:cs="Times New Roman"/>
          <w:bCs/>
          <w:sz w:val="44"/>
          <w:szCs w:val="44"/>
        </w:rPr>
      </w:pPr>
    </w:p>
    <w:p w14:paraId="35F66451">
      <w:pPr>
        <w:pStyle w:val="23"/>
        <w:tabs>
          <w:tab w:val="right" w:leader="dot" w:pos="9402"/>
        </w:tabs>
        <w:spacing w:line="600" w:lineRule="exact"/>
        <w:rPr>
          <w:rFonts w:ascii="宋体" w:hAnsi="宋体" w:eastAsia="宋体"/>
          <w:b w:val="0"/>
          <w:bCs w:val="0"/>
          <w:caps w:val="0"/>
          <w:sz w:val="30"/>
          <w:szCs w:val="30"/>
        </w:rPr>
      </w:pPr>
      <w:bookmarkStart w:id="4" w:name="_Toc166593357"/>
      <w:bookmarkStart w:id="5" w:name="_Toc166593155"/>
      <w:r>
        <w:rPr>
          <w:rFonts w:ascii="宋体" w:hAnsi="宋体" w:eastAsia="宋体" w:cs="Times New Roman"/>
          <w:bCs w:val="0"/>
          <w:sz w:val="30"/>
          <w:szCs w:val="30"/>
        </w:rPr>
        <w:fldChar w:fldCharType="begin"/>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fldChar w:fldCharType="separate"/>
      </w:r>
      <w:r>
        <w:fldChar w:fldCharType="begin"/>
      </w:r>
      <w:r>
        <w:instrText xml:space="preserve"> HYPERLINK \l "_Toc213833994" \o "#_Toc213833994" </w:instrText>
      </w:r>
      <w:r>
        <w:fldChar w:fldCharType="separate"/>
      </w:r>
      <w:r>
        <w:rPr>
          <w:rStyle w:val="38"/>
          <w:rFonts w:hint="eastAsia" w:ascii="宋体" w:hAnsi="宋体" w:eastAsia="宋体"/>
          <w:color w:val="auto"/>
          <w:sz w:val="30"/>
          <w:szCs w:val="30"/>
        </w:rPr>
        <w:t>第一章　投标邀请</w:t>
      </w:r>
      <w:r>
        <w:rPr>
          <w:rFonts w:eastAsia="黑体"/>
          <w:sz w:val="30"/>
          <w:szCs w:val="30"/>
        </w:rPr>
        <w:tab/>
      </w:r>
      <w:r>
        <w:rPr>
          <w:rFonts w:eastAsia="黑体"/>
          <w:sz w:val="30"/>
          <w:szCs w:val="30"/>
        </w:rPr>
        <w:fldChar w:fldCharType="begin"/>
      </w:r>
      <w:r>
        <w:rPr>
          <w:rFonts w:eastAsia="黑体"/>
          <w:sz w:val="30"/>
          <w:szCs w:val="30"/>
        </w:rPr>
        <w:instrText xml:space="preserve"> PAGEREF _Toc213833994 \h </w:instrText>
      </w:r>
      <w:r>
        <w:rPr>
          <w:rFonts w:eastAsia="黑体"/>
          <w:sz w:val="30"/>
          <w:szCs w:val="30"/>
        </w:rPr>
        <w:fldChar w:fldCharType="separate"/>
      </w:r>
      <w:r>
        <w:rPr>
          <w:rFonts w:eastAsia="黑体"/>
          <w:sz w:val="30"/>
          <w:szCs w:val="30"/>
        </w:rPr>
        <w:t>3</w:t>
      </w:r>
      <w:r>
        <w:rPr>
          <w:rFonts w:eastAsia="黑体"/>
          <w:sz w:val="30"/>
          <w:szCs w:val="30"/>
        </w:rPr>
        <w:fldChar w:fldCharType="end"/>
      </w:r>
      <w:r>
        <w:rPr>
          <w:rFonts w:eastAsia="黑体"/>
          <w:sz w:val="30"/>
          <w:szCs w:val="30"/>
        </w:rPr>
        <w:fldChar w:fldCharType="end"/>
      </w:r>
    </w:p>
    <w:p w14:paraId="69295C5B">
      <w:pPr>
        <w:pStyle w:val="23"/>
        <w:tabs>
          <w:tab w:val="right" w:leader="dot" w:pos="9402"/>
        </w:tabs>
        <w:spacing w:line="600" w:lineRule="exact"/>
        <w:rPr>
          <w:rFonts w:ascii="宋体" w:hAnsi="宋体" w:eastAsia="宋体"/>
          <w:b w:val="0"/>
          <w:bCs w:val="0"/>
          <w:caps w:val="0"/>
          <w:sz w:val="30"/>
          <w:szCs w:val="30"/>
        </w:rPr>
      </w:pPr>
      <w:r>
        <w:fldChar w:fldCharType="begin"/>
      </w:r>
      <w:r>
        <w:instrText xml:space="preserve"> HYPERLINK \l "_Toc213833995" \o "#_Toc213833995" </w:instrText>
      </w:r>
      <w:r>
        <w:fldChar w:fldCharType="separate"/>
      </w:r>
      <w:r>
        <w:rPr>
          <w:rStyle w:val="38"/>
          <w:rFonts w:hint="eastAsia" w:ascii="宋体" w:hAnsi="宋体" w:eastAsia="宋体"/>
          <w:color w:val="auto"/>
          <w:sz w:val="30"/>
          <w:szCs w:val="30"/>
        </w:rPr>
        <w:t>第二章　投标人须知</w:t>
      </w:r>
      <w:r>
        <w:rPr>
          <w:rFonts w:eastAsia="黑体"/>
          <w:sz w:val="30"/>
          <w:szCs w:val="30"/>
        </w:rPr>
        <w:tab/>
      </w:r>
      <w:r>
        <w:rPr>
          <w:rFonts w:eastAsia="黑体"/>
          <w:sz w:val="30"/>
          <w:szCs w:val="30"/>
        </w:rPr>
        <w:fldChar w:fldCharType="begin"/>
      </w:r>
      <w:r>
        <w:rPr>
          <w:rFonts w:eastAsia="黑体"/>
          <w:sz w:val="30"/>
          <w:szCs w:val="30"/>
        </w:rPr>
        <w:instrText xml:space="preserve"> PAGEREF _Toc213833995 \h </w:instrText>
      </w:r>
      <w:r>
        <w:rPr>
          <w:rFonts w:eastAsia="黑体"/>
          <w:sz w:val="30"/>
          <w:szCs w:val="30"/>
        </w:rPr>
        <w:fldChar w:fldCharType="separate"/>
      </w:r>
      <w:r>
        <w:rPr>
          <w:rFonts w:eastAsia="黑体"/>
          <w:sz w:val="30"/>
          <w:szCs w:val="30"/>
        </w:rPr>
        <w:t>6</w:t>
      </w:r>
      <w:r>
        <w:rPr>
          <w:rFonts w:eastAsia="黑体"/>
          <w:sz w:val="30"/>
          <w:szCs w:val="30"/>
        </w:rPr>
        <w:fldChar w:fldCharType="end"/>
      </w:r>
      <w:r>
        <w:rPr>
          <w:rFonts w:eastAsia="黑体"/>
          <w:sz w:val="30"/>
          <w:szCs w:val="30"/>
        </w:rPr>
        <w:fldChar w:fldCharType="end"/>
      </w:r>
    </w:p>
    <w:p w14:paraId="691FEC5B">
      <w:pPr>
        <w:pStyle w:val="23"/>
        <w:tabs>
          <w:tab w:val="right" w:leader="dot" w:pos="9402"/>
        </w:tabs>
        <w:spacing w:line="600" w:lineRule="exact"/>
        <w:rPr>
          <w:rFonts w:ascii="宋体" w:hAnsi="宋体" w:eastAsia="宋体"/>
          <w:b w:val="0"/>
          <w:bCs w:val="0"/>
          <w:caps w:val="0"/>
          <w:sz w:val="30"/>
          <w:szCs w:val="30"/>
        </w:rPr>
      </w:pPr>
      <w:r>
        <w:fldChar w:fldCharType="begin"/>
      </w:r>
      <w:r>
        <w:instrText xml:space="preserve"> HYPERLINK \l "_Toc213833996" \o "#_Toc213833996" </w:instrText>
      </w:r>
      <w:r>
        <w:fldChar w:fldCharType="separate"/>
      </w:r>
      <w:r>
        <w:rPr>
          <w:rStyle w:val="38"/>
          <w:rFonts w:hint="eastAsia" w:ascii="宋体" w:hAnsi="宋体" w:eastAsia="宋体"/>
          <w:color w:val="auto"/>
          <w:sz w:val="30"/>
          <w:szCs w:val="30"/>
        </w:rPr>
        <w:t>第三章　项目要求和有关说明</w:t>
      </w:r>
      <w:r>
        <w:rPr>
          <w:rFonts w:eastAsia="黑体"/>
          <w:sz w:val="30"/>
          <w:szCs w:val="30"/>
        </w:rPr>
        <w:tab/>
      </w:r>
      <w:r>
        <w:rPr>
          <w:rFonts w:eastAsia="黑体"/>
          <w:sz w:val="30"/>
          <w:szCs w:val="30"/>
        </w:rPr>
        <w:fldChar w:fldCharType="begin"/>
      </w:r>
      <w:r>
        <w:rPr>
          <w:rFonts w:eastAsia="黑体"/>
          <w:sz w:val="30"/>
          <w:szCs w:val="30"/>
        </w:rPr>
        <w:instrText xml:space="preserve"> PAGEREF _Toc213833996 \h </w:instrText>
      </w:r>
      <w:r>
        <w:rPr>
          <w:rFonts w:eastAsia="黑体"/>
          <w:sz w:val="30"/>
          <w:szCs w:val="30"/>
        </w:rPr>
        <w:fldChar w:fldCharType="separate"/>
      </w:r>
      <w:r>
        <w:rPr>
          <w:rFonts w:eastAsia="黑体"/>
          <w:sz w:val="30"/>
          <w:szCs w:val="30"/>
        </w:rPr>
        <w:t>17</w:t>
      </w:r>
      <w:r>
        <w:rPr>
          <w:rFonts w:eastAsia="黑体"/>
          <w:sz w:val="30"/>
          <w:szCs w:val="30"/>
        </w:rPr>
        <w:fldChar w:fldCharType="end"/>
      </w:r>
      <w:r>
        <w:rPr>
          <w:rFonts w:eastAsia="黑体"/>
          <w:sz w:val="30"/>
          <w:szCs w:val="30"/>
        </w:rPr>
        <w:fldChar w:fldCharType="end"/>
      </w:r>
    </w:p>
    <w:p w14:paraId="4C9F22D5">
      <w:pPr>
        <w:pStyle w:val="23"/>
        <w:tabs>
          <w:tab w:val="right" w:leader="dot" w:pos="9402"/>
        </w:tabs>
        <w:spacing w:line="600" w:lineRule="exact"/>
        <w:rPr>
          <w:rFonts w:hint="default" w:ascii="宋体" w:hAnsi="宋体" w:eastAsia="黑体"/>
          <w:b w:val="0"/>
          <w:bCs w:val="0"/>
          <w:caps w:val="0"/>
          <w:sz w:val="30"/>
          <w:szCs w:val="30"/>
          <w:lang w:val="en-US" w:eastAsia="zh-CN"/>
        </w:rPr>
      </w:pPr>
      <w:r>
        <w:fldChar w:fldCharType="begin"/>
      </w:r>
      <w:r>
        <w:instrText xml:space="preserve"> HYPERLINK \l "_Toc213833997" \o "#_Toc213833997" </w:instrText>
      </w:r>
      <w:r>
        <w:fldChar w:fldCharType="separate"/>
      </w:r>
      <w:r>
        <w:rPr>
          <w:rStyle w:val="38"/>
          <w:rFonts w:hint="eastAsia" w:ascii="宋体" w:hAnsi="宋体" w:eastAsia="宋体"/>
          <w:color w:val="auto"/>
          <w:sz w:val="30"/>
          <w:szCs w:val="30"/>
        </w:rPr>
        <w:t>第四章 评标方法和评标标准</w:t>
      </w:r>
      <w:r>
        <w:rPr>
          <w:rFonts w:eastAsia="黑体"/>
          <w:sz w:val="30"/>
          <w:szCs w:val="30"/>
        </w:rPr>
        <w:tab/>
      </w:r>
      <w:r>
        <w:rPr>
          <w:rFonts w:eastAsia="黑体"/>
          <w:sz w:val="30"/>
          <w:szCs w:val="30"/>
        </w:rPr>
        <w:fldChar w:fldCharType="end"/>
      </w:r>
      <w:r>
        <w:rPr>
          <w:rFonts w:hint="eastAsia" w:eastAsia="黑体"/>
          <w:sz w:val="30"/>
          <w:szCs w:val="30"/>
          <w:lang w:val="en-US" w:eastAsia="zh-CN"/>
        </w:rPr>
        <w:t>34</w:t>
      </w:r>
    </w:p>
    <w:p w14:paraId="765C72FC">
      <w:pPr>
        <w:pStyle w:val="23"/>
        <w:tabs>
          <w:tab w:val="right" w:leader="dot" w:pos="9402"/>
        </w:tabs>
        <w:spacing w:line="600" w:lineRule="exact"/>
        <w:rPr>
          <w:rFonts w:hint="eastAsia" w:ascii="宋体" w:hAnsi="宋体" w:eastAsia="黑体"/>
          <w:b w:val="0"/>
          <w:bCs w:val="0"/>
          <w:caps w:val="0"/>
          <w:sz w:val="30"/>
          <w:szCs w:val="30"/>
          <w:lang w:val="en-US" w:eastAsia="zh-CN"/>
        </w:rPr>
      </w:pPr>
      <w:r>
        <w:fldChar w:fldCharType="begin"/>
      </w:r>
      <w:r>
        <w:instrText xml:space="preserve"> HYPERLINK \l "_Toc213833998" \o "#_Toc213833998" </w:instrText>
      </w:r>
      <w:r>
        <w:fldChar w:fldCharType="separate"/>
      </w:r>
      <w:r>
        <w:rPr>
          <w:rStyle w:val="38"/>
          <w:rFonts w:hint="eastAsia" w:ascii="宋体" w:hAnsi="宋体" w:eastAsia="宋体"/>
          <w:color w:val="auto"/>
          <w:sz w:val="30"/>
          <w:szCs w:val="30"/>
        </w:rPr>
        <w:t>第五章　合同书（格式）</w:t>
      </w:r>
      <w:r>
        <w:rPr>
          <w:rFonts w:eastAsia="黑体"/>
          <w:sz w:val="30"/>
          <w:szCs w:val="30"/>
        </w:rPr>
        <w:tab/>
      </w:r>
      <w:r>
        <w:rPr>
          <w:rFonts w:hint="eastAsia" w:eastAsia="黑体"/>
          <w:sz w:val="30"/>
          <w:szCs w:val="30"/>
          <w:lang w:val="en-US" w:eastAsia="zh-CN"/>
        </w:rPr>
        <w:t>3</w:t>
      </w:r>
      <w:r>
        <w:rPr>
          <w:rFonts w:eastAsia="黑体"/>
          <w:sz w:val="30"/>
          <w:szCs w:val="30"/>
        </w:rPr>
        <w:fldChar w:fldCharType="end"/>
      </w:r>
      <w:r>
        <w:rPr>
          <w:rFonts w:hint="eastAsia" w:eastAsia="黑体"/>
          <w:sz w:val="30"/>
          <w:szCs w:val="30"/>
          <w:lang w:val="en-US" w:eastAsia="zh-CN"/>
        </w:rPr>
        <w:t>9</w:t>
      </w:r>
    </w:p>
    <w:p w14:paraId="173FC22F">
      <w:pPr>
        <w:pStyle w:val="23"/>
        <w:tabs>
          <w:tab w:val="right" w:leader="dot" w:pos="9402"/>
        </w:tabs>
        <w:spacing w:line="600" w:lineRule="exact"/>
        <w:rPr>
          <w:rFonts w:hint="default" w:ascii="宋体" w:hAnsi="宋体" w:eastAsia="黑体"/>
          <w:b w:val="0"/>
          <w:bCs w:val="0"/>
          <w:caps w:val="0"/>
          <w:sz w:val="30"/>
          <w:szCs w:val="30"/>
          <w:lang w:val="en-US" w:eastAsia="zh-CN"/>
        </w:rPr>
      </w:pPr>
      <w:r>
        <w:fldChar w:fldCharType="begin"/>
      </w:r>
      <w:r>
        <w:instrText xml:space="preserve"> HYPERLINK \l "_Toc213833999" \o "#_Toc213833999" </w:instrText>
      </w:r>
      <w:r>
        <w:fldChar w:fldCharType="separate"/>
      </w:r>
      <w:r>
        <w:rPr>
          <w:rStyle w:val="38"/>
          <w:rFonts w:hint="eastAsia" w:ascii="宋体" w:hAnsi="宋体" w:eastAsia="宋体"/>
          <w:color w:val="auto"/>
          <w:sz w:val="30"/>
          <w:szCs w:val="30"/>
        </w:rPr>
        <w:t>第六章　投标文件的组成和格式</w:t>
      </w:r>
      <w:r>
        <w:rPr>
          <w:rFonts w:eastAsia="黑体"/>
          <w:sz w:val="30"/>
          <w:szCs w:val="30"/>
        </w:rPr>
        <w:tab/>
      </w:r>
      <w:r>
        <w:rPr>
          <w:rFonts w:eastAsia="黑体"/>
          <w:sz w:val="30"/>
          <w:szCs w:val="30"/>
        </w:rPr>
        <w:fldChar w:fldCharType="end"/>
      </w:r>
      <w:r>
        <w:rPr>
          <w:rFonts w:hint="eastAsia" w:eastAsia="黑体"/>
          <w:sz w:val="30"/>
          <w:szCs w:val="30"/>
          <w:lang w:val="en-US" w:eastAsia="zh-CN"/>
        </w:rPr>
        <w:t>42</w:t>
      </w:r>
    </w:p>
    <w:p w14:paraId="300B95B4">
      <w:pPr>
        <w:pStyle w:val="31"/>
        <w:spacing w:before="120" w:after="120" w:line="600" w:lineRule="exact"/>
        <w:sectPr>
          <w:footerReference r:id="rId8" w:type="even"/>
          <w:pgSz w:w="11906" w:h="16838"/>
          <w:pgMar w:top="1247" w:right="1247" w:bottom="1247" w:left="1247" w:header="680" w:footer="992" w:gutter="0"/>
          <w:cols w:space="720" w:num="1"/>
          <w:docGrid w:linePitch="360" w:charSpace="0"/>
        </w:sectPr>
      </w:pPr>
      <w:r>
        <w:rPr>
          <w:rFonts w:ascii="宋体" w:hAnsi="宋体" w:eastAsia="宋体" w:cs="Times New Roman"/>
          <w:szCs w:val="30"/>
        </w:rPr>
        <w:fldChar w:fldCharType="end"/>
      </w:r>
    </w:p>
    <w:p w14:paraId="63338577">
      <w:pPr>
        <w:pStyle w:val="31"/>
      </w:pPr>
    </w:p>
    <w:p w14:paraId="5BF8C769">
      <w:pPr>
        <w:pStyle w:val="31"/>
      </w:pPr>
      <w:bookmarkStart w:id="6" w:name="_Toc213833994"/>
      <w:bookmarkStart w:id="7" w:name="_Toc213832188"/>
      <w:r>
        <w:rPr>
          <w:rFonts w:hint="eastAsia"/>
        </w:rPr>
        <w:t>第一章　投标邀请</w:t>
      </w:r>
      <w:bookmarkEnd w:id="4"/>
      <w:bookmarkEnd w:id="5"/>
      <w:bookmarkEnd w:id="6"/>
      <w:bookmarkEnd w:id="7"/>
    </w:p>
    <w:p w14:paraId="4000C121">
      <w:pPr>
        <w:spacing w:line="400" w:lineRule="exact"/>
        <w:jc w:val="center"/>
        <w:outlineLvl w:val="0"/>
        <w:rPr>
          <w:rFonts w:ascii="宋体" w:hAnsi="宋体" w:eastAsia="宋体" w:cs="Times New Roman"/>
          <w:b/>
          <w:bCs/>
          <w:sz w:val="24"/>
          <w:szCs w:val="24"/>
        </w:rPr>
      </w:pPr>
    </w:p>
    <w:p w14:paraId="139A6A4F">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5E856489">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sz w:val="24"/>
          <w:szCs w:val="24"/>
        </w:rPr>
      </w:pPr>
      <w:r>
        <w:rPr>
          <w:rFonts w:hint="eastAsia" w:ascii="宋体" w:hAnsi="宋体" w:eastAsia="宋体" w:cs="Times New Roman"/>
          <w:bCs/>
          <w:sz w:val="24"/>
          <w:szCs w:val="24"/>
        </w:rPr>
        <w:t>江阴市自然资源规划综合服务中心物业服务项目</w:t>
      </w:r>
      <w:r>
        <w:rPr>
          <w:rFonts w:ascii="宋体" w:hAnsi="宋体" w:eastAsia="宋体" w:cs="Times New Roman"/>
          <w:bCs/>
          <w:sz w:val="24"/>
          <w:szCs w:val="24"/>
        </w:rPr>
        <w:t>JSZC-320281-JZCG-G2025-0</w:t>
      </w:r>
      <w:r>
        <w:rPr>
          <w:rFonts w:hint="eastAsia" w:ascii="宋体" w:hAnsi="宋体" w:eastAsia="宋体" w:cs="Times New Roman"/>
          <w:bCs/>
          <w:sz w:val="24"/>
          <w:szCs w:val="24"/>
        </w:rPr>
        <w:t>100</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rPr>
        <w:t>于</w:t>
      </w:r>
      <w:r>
        <w:rPr>
          <w:rFonts w:ascii="宋体" w:hAnsi="宋体" w:eastAsia="宋体" w:cs="Times New Roman"/>
          <w:sz w:val="24"/>
          <w:szCs w:val="24"/>
        </w:rPr>
        <w:t>202</w:t>
      </w:r>
      <w:r>
        <w:rPr>
          <w:rFonts w:hint="eastAsia" w:ascii="宋体" w:hAnsi="宋体" w:eastAsia="宋体" w:cs="Times New Roman"/>
          <w:sz w:val="24"/>
          <w:szCs w:val="24"/>
        </w:rPr>
        <w:t>5</w:t>
      </w:r>
      <w:r>
        <w:rPr>
          <w:rFonts w:ascii="宋体" w:hAnsi="宋体" w:eastAsia="宋体" w:cs="Times New Roman"/>
          <w:sz w:val="24"/>
          <w:szCs w:val="24"/>
        </w:rPr>
        <w:t>-</w:t>
      </w:r>
      <w:r>
        <w:rPr>
          <w:rFonts w:hint="eastAsia" w:ascii="宋体" w:hAnsi="宋体" w:eastAsia="宋体" w:cs="Times New Roman"/>
          <w:sz w:val="24"/>
          <w:szCs w:val="24"/>
        </w:rPr>
        <w:t>12</w:t>
      </w:r>
      <w:r>
        <w:rPr>
          <w:rFonts w:ascii="宋体" w:hAnsi="宋体" w:eastAsia="宋体" w:cs="Times New Roman"/>
          <w:sz w:val="24"/>
          <w:szCs w:val="24"/>
        </w:rPr>
        <w:t>-</w:t>
      </w:r>
      <w:r>
        <w:rPr>
          <w:rFonts w:hint="eastAsia" w:ascii="宋体" w:hAnsi="宋体" w:cs="Times New Roman"/>
          <w:sz w:val="24"/>
          <w:szCs w:val="24"/>
          <w:lang w:val="en-US" w:eastAsia="zh-CN"/>
        </w:rPr>
        <w:t>31</w:t>
      </w:r>
      <w:r>
        <w:rPr>
          <w:rFonts w:hint="eastAsia" w:ascii="宋体" w:hAnsi="宋体" w:eastAsia="宋体" w:cs="Times New Roman"/>
          <w:sz w:val="24"/>
          <w:szCs w:val="24"/>
        </w:rPr>
        <w:t xml:space="preserve">  </w:t>
      </w:r>
      <w:r>
        <w:rPr>
          <w:rFonts w:hint="eastAsia" w:ascii="宋体" w:hAnsi="宋体" w:cs="Times New Roman"/>
          <w:sz w:val="24"/>
          <w:szCs w:val="24"/>
          <w:lang w:val="en-US" w:eastAsia="zh-CN"/>
        </w:rPr>
        <w:t>9</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0 （北京时间）前递交投标文件。</w:t>
      </w:r>
    </w:p>
    <w:p w14:paraId="0493ECC5">
      <w:pPr>
        <w:spacing w:line="400" w:lineRule="exact"/>
        <w:rPr>
          <w:rFonts w:ascii="宋体" w:hAnsi="宋体" w:eastAsia="宋体" w:cs="Times New Roman"/>
          <w:b/>
          <w:sz w:val="24"/>
          <w:szCs w:val="24"/>
        </w:rPr>
      </w:pPr>
      <w:bookmarkStart w:id="8" w:name="_Toc166593358"/>
      <w:bookmarkStart w:id="9" w:name="_Toc166593156"/>
    </w:p>
    <w:p w14:paraId="26AD7017">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721F76EA">
      <w:pPr>
        <w:spacing w:line="400" w:lineRule="exact"/>
        <w:ind w:firstLine="480"/>
        <w:rPr>
          <w:rFonts w:ascii="宋体" w:hAnsi="宋体" w:eastAsia="宋体" w:cs="Times New Roman"/>
          <w:sz w:val="24"/>
          <w:szCs w:val="24"/>
        </w:rPr>
      </w:pPr>
      <w:r>
        <w:rPr>
          <w:rFonts w:ascii="宋体" w:hAnsi="宋体" w:eastAsia="宋体" w:cs="Times New Roman"/>
          <w:sz w:val="24"/>
          <w:szCs w:val="24"/>
        </w:rPr>
        <w:t>项目编号：</w:t>
      </w:r>
      <w:r>
        <w:rPr>
          <w:rFonts w:ascii="宋体" w:hAnsi="宋体" w:eastAsia="宋体" w:cs="Times New Roman"/>
          <w:bCs/>
          <w:sz w:val="24"/>
          <w:szCs w:val="24"/>
        </w:rPr>
        <w:t>JSZC-320281-JZCG-G2025-0</w:t>
      </w:r>
      <w:r>
        <w:rPr>
          <w:rFonts w:hint="eastAsia" w:ascii="宋体" w:hAnsi="宋体" w:eastAsia="宋体" w:cs="Times New Roman"/>
          <w:bCs/>
          <w:sz w:val="24"/>
          <w:szCs w:val="24"/>
        </w:rPr>
        <w:t>100</w:t>
      </w:r>
    </w:p>
    <w:p w14:paraId="28A7EC55">
      <w:pPr>
        <w:spacing w:line="400" w:lineRule="exact"/>
        <w:ind w:firstLine="480"/>
        <w:rPr>
          <w:rFonts w:ascii="宋体" w:hAnsi="宋体" w:eastAsia="宋体" w:cs="Times New Roman"/>
          <w:sz w:val="24"/>
          <w:szCs w:val="24"/>
        </w:rPr>
      </w:pPr>
      <w:r>
        <w:rPr>
          <w:rFonts w:ascii="宋体" w:hAnsi="宋体" w:eastAsia="宋体" w:cs="Times New Roman"/>
          <w:sz w:val="24"/>
          <w:szCs w:val="24"/>
        </w:rPr>
        <w:t>项目名称：</w:t>
      </w:r>
      <w:r>
        <w:rPr>
          <w:rFonts w:hint="eastAsia" w:ascii="宋体" w:hAnsi="宋体" w:eastAsia="宋体" w:cs="Times New Roman"/>
          <w:bCs/>
          <w:sz w:val="24"/>
          <w:szCs w:val="24"/>
        </w:rPr>
        <w:t>江阴市自然资源规划综合服务中心物业服务项目</w:t>
      </w:r>
    </w:p>
    <w:p w14:paraId="736AAB6C">
      <w:pPr>
        <w:spacing w:line="400" w:lineRule="exact"/>
        <w:ind w:firstLine="480"/>
        <w:rPr>
          <w:rFonts w:ascii="宋体" w:hAnsi="宋体" w:eastAsia="宋体" w:cs="Times New Roman"/>
          <w:b w:val="0"/>
          <w:bCs/>
          <w:sz w:val="24"/>
          <w:szCs w:val="24"/>
        </w:rPr>
      </w:pPr>
      <w:r>
        <w:rPr>
          <w:rFonts w:ascii="宋体" w:hAnsi="宋体" w:eastAsia="宋体" w:cs="Times New Roman"/>
          <w:sz w:val="24"/>
          <w:szCs w:val="24"/>
        </w:rPr>
        <w:t>预算金额：</w:t>
      </w:r>
      <w:r>
        <w:rPr>
          <w:rFonts w:hint="eastAsia" w:ascii="宋体" w:hAnsi="宋体" w:eastAsia="宋体" w:cs="Times New Roman"/>
          <w:b w:val="0"/>
          <w:bCs/>
          <w:sz w:val="24"/>
          <w:szCs w:val="24"/>
        </w:rPr>
        <w:t>153.9万元</w:t>
      </w:r>
    </w:p>
    <w:p w14:paraId="2ADCE23D">
      <w:pPr>
        <w:spacing w:line="400" w:lineRule="exact"/>
        <w:ind w:firstLine="480"/>
        <w:rPr>
          <w:rFonts w:ascii="宋体" w:hAnsi="宋体" w:eastAsia="宋体" w:cs="Times New Roman"/>
          <w:b w:val="0"/>
          <w:bCs/>
          <w:sz w:val="24"/>
          <w:szCs w:val="24"/>
        </w:rPr>
      </w:pPr>
      <w:r>
        <w:rPr>
          <w:rFonts w:ascii="宋体" w:hAnsi="宋体" w:eastAsia="宋体" w:cs="Times New Roman"/>
          <w:b w:val="0"/>
          <w:bCs/>
          <w:sz w:val="24"/>
          <w:szCs w:val="24"/>
        </w:rPr>
        <w:t>最高限价：</w:t>
      </w:r>
      <w:r>
        <w:rPr>
          <w:rFonts w:hint="eastAsia" w:ascii="宋体" w:hAnsi="宋体" w:eastAsia="宋体" w:cs="Times New Roman"/>
          <w:b w:val="0"/>
          <w:bCs/>
          <w:sz w:val="24"/>
          <w:szCs w:val="24"/>
        </w:rPr>
        <w:t>153.9万元（一年）</w:t>
      </w:r>
    </w:p>
    <w:p w14:paraId="7E6E339A">
      <w:pPr>
        <w:spacing w:line="400" w:lineRule="exact"/>
        <w:ind w:firstLine="480"/>
        <w:rPr>
          <w:rFonts w:ascii="宋体" w:hAnsi="宋体" w:eastAsia="宋体" w:cs="Times New Roman"/>
          <w:sz w:val="24"/>
          <w:szCs w:val="24"/>
        </w:rPr>
      </w:pPr>
      <w:r>
        <w:rPr>
          <w:rFonts w:ascii="宋体" w:hAnsi="宋体" w:eastAsia="宋体" w:cs="Times New Roman"/>
          <w:sz w:val="24"/>
          <w:szCs w:val="24"/>
        </w:rPr>
        <w:t>采购方式：公开招标</w:t>
      </w:r>
    </w:p>
    <w:p w14:paraId="12916D10">
      <w:pPr>
        <w:spacing w:line="400" w:lineRule="exact"/>
        <w:ind w:firstLine="480"/>
        <w:rPr>
          <w:rFonts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w:t>
      </w:r>
      <w:r>
        <w:rPr>
          <w:rFonts w:hint="eastAsia" w:ascii="宋体" w:hAnsi="宋体" w:eastAsia="宋体" w:cs="Times New Roman"/>
          <w:bCs/>
          <w:sz w:val="24"/>
          <w:szCs w:val="24"/>
        </w:rPr>
        <w:t>江阴市自然资源规划综合服务中心物业服务项目</w:t>
      </w:r>
      <w:r>
        <w:rPr>
          <w:rFonts w:hint="eastAsia" w:ascii="宋体" w:hAnsi="宋体" w:eastAsia="宋体" w:cs="Times New Roman"/>
          <w:sz w:val="24"/>
          <w:szCs w:val="28"/>
        </w:rPr>
        <w:t>。</w:t>
      </w:r>
      <w:r>
        <w:rPr>
          <w:rFonts w:hint="eastAsia" w:ascii="宋体" w:hAnsi="宋体" w:eastAsia="宋体" w:cs="Times New Roman"/>
          <w:bCs/>
          <w:sz w:val="24"/>
          <w:szCs w:val="24"/>
        </w:rPr>
        <w:t>（详见招标文件）</w:t>
      </w:r>
    </w:p>
    <w:p w14:paraId="2DD84727">
      <w:pPr>
        <w:spacing w:line="400" w:lineRule="exact"/>
        <w:ind w:firstLine="480"/>
        <w:rPr>
          <w:rFonts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三年，合同一年一签</w:t>
      </w:r>
    </w:p>
    <w:p w14:paraId="3EB961D1">
      <w:pPr>
        <w:spacing w:line="400" w:lineRule="exact"/>
        <w:ind w:firstLine="480"/>
        <w:rPr>
          <w:rFonts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55379723">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5BA4825E">
      <w:pPr>
        <w:spacing w:line="400" w:lineRule="exact"/>
        <w:ind w:firstLine="48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31060A1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033130C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29E66EF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54935C94">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60B819F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供应商须为</w:t>
      </w:r>
      <w:r>
        <w:rPr>
          <w:rFonts w:hint="eastAsia" w:ascii="宋体" w:hAnsi="宋体" w:eastAsia="宋体" w:cs="Times New Roman"/>
          <w:b/>
          <w:bCs/>
          <w:sz w:val="24"/>
          <w:szCs w:val="24"/>
        </w:rPr>
        <w:t>中小微企业</w:t>
      </w:r>
      <w:r>
        <w:rPr>
          <w:rFonts w:hint="eastAsia" w:ascii="宋体" w:hAnsi="宋体" w:eastAsia="宋体" w:cs="Times New Roman"/>
          <w:sz w:val="24"/>
          <w:szCs w:val="24"/>
        </w:rPr>
        <w:t>（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77365C0">
      <w:pPr>
        <w:spacing w:line="400" w:lineRule="exact"/>
        <w:ind w:firstLine="48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sz w:val="24"/>
        </w:rPr>
        <w:t>无</w:t>
      </w:r>
      <w:r>
        <w:rPr>
          <w:rFonts w:hint="eastAsia" w:ascii="宋体" w:hAnsi="宋体" w:eastAsia="宋体" w:cs="Times New Roman"/>
          <w:sz w:val="24"/>
          <w:szCs w:val="24"/>
        </w:rPr>
        <w:t>。</w:t>
      </w:r>
    </w:p>
    <w:p w14:paraId="5A308FF9">
      <w:pPr>
        <w:spacing w:line="400" w:lineRule="exact"/>
        <w:rPr>
          <w:rFonts w:ascii="宋体" w:hAnsi="宋体" w:eastAsia="宋体" w:cs="Times New Roman"/>
          <w:b/>
          <w:sz w:val="24"/>
          <w:szCs w:val="24"/>
        </w:rPr>
      </w:pPr>
      <w:r>
        <w:rPr>
          <w:rFonts w:ascii="宋体" w:hAnsi="宋体" w:eastAsia="宋体" w:cs="Times New Roman"/>
          <w:b/>
          <w:sz w:val="24"/>
          <w:szCs w:val="24"/>
        </w:rPr>
        <w:t>三、获取招标文件</w:t>
      </w:r>
    </w:p>
    <w:p w14:paraId="1ECF9B4B">
      <w:pPr>
        <w:spacing w:line="400" w:lineRule="exact"/>
        <w:ind w:firstLine="48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3439EAF5">
      <w:pPr>
        <w:spacing w:line="400" w:lineRule="exact"/>
        <w:ind w:firstLine="48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4DD54A57">
      <w:pPr>
        <w:spacing w:line="400" w:lineRule="exact"/>
        <w:ind w:firstLine="48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514EEE80">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售价：0.00元 </w:t>
      </w:r>
    </w:p>
    <w:p w14:paraId="6FB57F9E">
      <w:pPr>
        <w:spacing w:line="400" w:lineRule="exact"/>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52391ABA">
      <w:pPr>
        <w:spacing w:line="400" w:lineRule="exact"/>
        <w:ind w:firstLine="480"/>
        <w:rPr>
          <w:rFonts w:ascii="宋体" w:hAnsi="宋体" w:eastAsia="宋体" w:cs="Times New Roman"/>
          <w:sz w:val="24"/>
          <w:szCs w:val="24"/>
        </w:rPr>
      </w:pPr>
      <w:r>
        <w:rPr>
          <w:rFonts w:ascii="宋体" w:hAnsi="宋体" w:eastAsia="宋体" w:cs="Times New Roman"/>
          <w:sz w:val="24"/>
          <w:szCs w:val="24"/>
        </w:rPr>
        <w:t>202</w:t>
      </w:r>
      <w:r>
        <w:rPr>
          <w:rFonts w:hint="eastAsia" w:ascii="宋体" w:hAnsi="宋体" w:eastAsia="宋体" w:cs="Times New Roman"/>
          <w:sz w:val="24"/>
          <w:szCs w:val="24"/>
        </w:rPr>
        <w:t>5</w:t>
      </w:r>
      <w:r>
        <w:rPr>
          <w:rFonts w:ascii="宋体" w:hAnsi="宋体" w:eastAsia="宋体" w:cs="Times New Roman"/>
          <w:sz w:val="24"/>
          <w:szCs w:val="24"/>
        </w:rPr>
        <w:t>-</w:t>
      </w:r>
      <w:r>
        <w:rPr>
          <w:rFonts w:hint="eastAsia" w:ascii="宋体" w:hAnsi="宋体" w:eastAsia="宋体" w:cs="Times New Roman"/>
          <w:sz w:val="24"/>
          <w:szCs w:val="24"/>
        </w:rPr>
        <w:t>12</w:t>
      </w:r>
      <w:r>
        <w:rPr>
          <w:rFonts w:ascii="宋体" w:hAnsi="宋体" w:eastAsia="宋体" w:cs="Times New Roman"/>
          <w:sz w:val="24"/>
          <w:szCs w:val="24"/>
        </w:rPr>
        <w:t>-</w:t>
      </w:r>
      <w:r>
        <w:rPr>
          <w:rFonts w:hint="eastAsia" w:ascii="宋体" w:hAnsi="宋体" w:cs="Times New Roman"/>
          <w:sz w:val="24"/>
          <w:szCs w:val="24"/>
          <w:lang w:val="en-US" w:eastAsia="zh-CN"/>
        </w:rPr>
        <w:t>31</w:t>
      </w:r>
      <w:r>
        <w:rPr>
          <w:rFonts w:hint="eastAsia" w:ascii="宋体" w:hAnsi="宋体" w:eastAsia="宋体" w:cs="Times New Roman"/>
          <w:sz w:val="24"/>
          <w:szCs w:val="24"/>
        </w:rPr>
        <w:t xml:space="preserve">  </w:t>
      </w:r>
      <w:r>
        <w:rPr>
          <w:rFonts w:hint="eastAsia" w:ascii="宋体" w:hAnsi="宋体" w:cs="Times New Roman"/>
          <w:sz w:val="24"/>
          <w:szCs w:val="24"/>
          <w:lang w:val="en-US" w:eastAsia="zh-CN"/>
        </w:rPr>
        <w:t>9</w:t>
      </w:r>
      <w:bookmarkStart w:id="26" w:name="_GoBack"/>
      <w:bookmarkEnd w:id="26"/>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457A03CC">
      <w:pPr>
        <w:spacing w:line="400" w:lineRule="exact"/>
        <w:ind w:firstLine="48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6C09227E">
      <w:pPr>
        <w:spacing w:line="400" w:lineRule="exact"/>
        <w:rPr>
          <w:rFonts w:ascii="宋体" w:hAnsi="宋体" w:eastAsia="宋体" w:cs="Times New Roman"/>
          <w:b/>
          <w:sz w:val="24"/>
          <w:szCs w:val="24"/>
        </w:rPr>
      </w:pPr>
      <w:r>
        <w:rPr>
          <w:rFonts w:ascii="宋体" w:hAnsi="宋体" w:eastAsia="宋体" w:cs="Times New Roman"/>
          <w:b/>
          <w:sz w:val="24"/>
          <w:szCs w:val="24"/>
        </w:rPr>
        <w:t>五、公告期限</w:t>
      </w:r>
    </w:p>
    <w:p w14:paraId="3AF63D19">
      <w:pPr>
        <w:spacing w:line="400" w:lineRule="exact"/>
        <w:ind w:firstLine="480"/>
        <w:rPr>
          <w:rFonts w:ascii="宋体" w:hAnsi="宋体" w:eastAsia="宋体" w:cs="Times New Roman"/>
          <w:sz w:val="24"/>
          <w:szCs w:val="24"/>
        </w:rPr>
      </w:pPr>
      <w:r>
        <w:rPr>
          <w:rFonts w:ascii="宋体" w:hAnsi="宋体" w:eastAsia="宋体" w:cs="Times New Roman"/>
          <w:sz w:val="24"/>
          <w:szCs w:val="24"/>
        </w:rPr>
        <w:t>自本公告发布之日起5个工作日。</w:t>
      </w:r>
    </w:p>
    <w:p w14:paraId="5E99EF99">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p>
    <w:p w14:paraId="0806D7E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（一）供应商注册</w:t>
      </w:r>
    </w:p>
    <w:p w14:paraId="075057E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561C1B5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035DB7F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1F16631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1A43C2D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09F8296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69A0EB7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9B562E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63B62E4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0015550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ACB79A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2DC61772">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73710542">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1.采购人信息 </w:t>
      </w:r>
    </w:p>
    <w:p w14:paraId="4A6CF17E">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bCs/>
          <w:sz w:val="24"/>
          <w:szCs w:val="24"/>
        </w:rPr>
        <w:t>江阴市自然资源规划综合服务中心</w:t>
      </w:r>
    </w:p>
    <w:p w14:paraId="10E83DBA">
      <w:pPr>
        <w:spacing w:line="400" w:lineRule="exact"/>
        <w:ind w:firstLine="480"/>
        <w:jc w:val="left"/>
        <w:rPr>
          <w:rFonts w:hint="default" w:ascii="宋体" w:hAnsi="宋体" w:eastAsia="宋体" w:cs="Times New Roman"/>
          <w:sz w:val="24"/>
          <w:szCs w:val="24"/>
          <w:lang w:val="en-US" w:eastAsia="zh-CN"/>
        </w:rPr>
      </w:pPr>
      <w:r>
        <w:rPr>
          <w:rFonts w:ascii="宋体" w:hAnsi="宋体" w:eastAsia="宋体" w:cs="Times New Roman"/>
          <w:sz w:val="24"/>
          <w:szCs w:val="24"/>
        </w:rPr>
        <w:t>单位</w:t>
      </w:r>
      <w:r>
        <w:rPr>
          <w:rFonts w:hint="eastAsia" w:ascii="宋体" w:hAnsi="宋体" w:eastAsia="宋体" w:cs="Times New Roman"/>
          <w:sz w:val="24"/>
          <w:szCs w:val="24"/>
        </w:rPr>
        <w:t>地址：</w:t>
      </w:r>
      <w:r>
        <w:rPr>
          <w:rFonts w:hint="eastAsia" w:ascii="宋体" w:hAnsi="宋体" w:eastAsia="宋体" w:cs="Times New Roman"/>
          <w:sz w:val="24"/>
          <w:szCs w:val="24"/>
          <w:lang w:eastAsia="zh-CN"/>
        </w:rPr>
        <w:t>江阴市长江路</w:t>
      </w:r>
      <w:r>
        <w:rPr>
          <w:rFonts w:hint="eastAsia" w:ascii="宋体" w:hAnsi="宋体" w:eastAsia="宋体" w:cs="Times New Roman"/>
          <w:sz w:val="24"/>
          <w:szCs w:val="24"/>
          <w:lang w:val="en-US" w:eastAsia="zh-CN"/>
        </w:rPr>
        <w:t>181号</w:t>
      </w:r>
    </w:p>
    <w:p w14:paraId="117082CB">
      <w:pPr>
        <w:spacing w:line="400" w:lineRule="exact"/>
        <w:ind w:firstLine="480"/>
        <w:rPr>
          <w:rFonts w:hint="eastAsia" w:ascii="宋体" w:hAnsi="宋体" w:eastAsia="宋体" w:cs="Times New Roman"/>
          <w:sz w:val="24"/>
          <w:szCs w:val="24"/>
          <w:lang w:eastAsia="zh-CN"/>
        </w:rPr>
      </w:pPr>
      <w:r>
        <w:rPr>
          <w:rFonts w:hint="eastAsia" w:ascii="宋体" w:hAnsi="宋体" w:eastAsia="宋体" w:cs="Times New Roman"/>
          <w:sz w:val="24"/>
          <w:szCs w:val="24"/>
        </w:rPr>
        <w:t>项目联系人：</w:t>
      </w:r>
      <w:r>
        <w:rPr>
          <w:rFonts w:hint="eastAsia" w:ascii="宋体" w:hAnsi="宋体" w:eastAsia="宋体" w:cs="Times New Roman"/>
          <w:sz w:val="24"/>
          <w:szCs w:val="24"/>
          <w:lang w:eastAsia="zh-CN"/>
        </w:rPr>
        <w:t>夏先生</w:t>
      </w:r>
    </w:p>
    <w:p w14:paraId="65D5C1E6">
      <w:pPr>
        <w:spacing w:line="400" w:lineRule="exact"/>
        <w:ind w:firstLine="480"/>
        <w:rPr>
          <w:rFonts w:hint="default" w:ascii="宋体" w:hAnsi="宋体" w:eastAsia="宋体" w:cs="Times New Roman"/>
          <w:sz w:val="24"/>
          <w:szCs w:val="24"/>
          <w:lang w:val="en-US" w:eastAsia="zh-CN"/>
        </w:rPr>
      </w:pPr>
      <w:r>
        <w:rPr>
          <w:rFonts w:hint="eastAsia" w:ascii="宋体" w:hAnsi="宋体" w:eastAsia="宋体" w:cs="Times New Roman"/>
          <w:sz w:val="24"/>
          <w:szCs w:val="24"/>
        </w:rPr>
        <w:t>联系电话：</w:t>
      </w:r>
      <w:r>
        <w:rPr>
          <w:rFonts w:hint="eastAsia" w:ascii="宋体" w:hAnsi="宋体" w:eastAsia="宋体" w:cs="Times New Roman"/>
          <w:sz w:val="24"/>
          <w:szCs w:val="24"/>
          <w:lang w:val="en-US" w:eastAsia="zh-CN"/>
        </w:rPr>
        <w:t>0510-80618899</w:t>
      </w:r>
    </w:p>
    <w:p w14:paraId="715F3275">
      <w:pPr>
        <w:spacing w:line="400" w:lineRule="exact"/>
        <w:ind w:firstLine="480"/>
        <w:rPr>
          <w:rFonts w:ascii="宋体" w:hAnsi="宋体" w:eastAsia="宋体" w:cs="Times New Roman"/>
          <w:sz w:val="24"/>
          <w:szCs w:val="24"/>
        </w:rPr>
      </w:pPr>
      <w:r>
        <w:rPr>
          <w:rFonts w:ascii="宋体" w:hAnsi="宋体" w:eastAsia="宋体" w:cs="Times New Roman"/>
          <w:sz w:val="24"/>
          <w:szCs w:val="24"/>
        </w:rPr>
        <w:t>2.采购代理机构信息</w:t>
      </w:r>
    </w:p>
    <w:p w14:paraId="7726DA8A">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169E47F3">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6C49530D">
      <w:pPr>
        <w:spacing w:line="400" w:lineRule="exact"/>
        <w:ind w:firstLine="480"/>
        <w:rPr>
          <w:rFonts w:ascii="宋体" w:hAnsi="宋体" w:eastAsia="宋体" w:cs="Times New Roman"/>
          <w:sz w:val="24"/>
          <w:szCs w:val="24"/>
        </w:rPr>
      </w:pPr>
      <w:r>
        <w:rPr>
          <w:rFonts w:ascii="宋体" w:hAnsi="宋体" w:eastAsia="宋体" w:cs="Times New Roman"/>
          <w:sz w:val="24"/>
          <w:szCs w:val="24"/>
        </w:rPr>
        <w:t>联系人：</w:t>
      </w:r>
      <w:r>
        <w:rPr>
          <w:rFonts w:hint="eastAsia" w:ascii="宋体" w:hAnsi="宋体" w:cs="Times New Roman"/>
          <w:sz w:val="24"/>
          <w:szCs w:val="24"/>
          <w:lang w:eastAsia="zh-CN"/>
        </w:rPr>
        <w:t>徐女士</w:t>
      </w:r>
      <w:r>
        <w:rPr>
          <w:rFonts w:hint="eastAsia" w:ascii="宋体" w:hAnsi="宋体" w:eastAsia="宋体" w:cs="Times New Roman"/>
          <w:sz w:val="24"/>
          <w:szCs w:val="24"/>
        </w:rPr>
        <w:t xml:space="preserve"> </w:t>
      </w:r>
    </w:p>
    <w:p w14:paraId="3B4578D3">
      <w:pPr>
        <w:spacing w:line="400" w:lineRule="exact"/>
        <w:ind w:firstLine="480"/>
        <w:rPr>
          <w:rFonts w:hint="default" w:ascii="宋体" w:hAnsi="宋体" w:eastAsia="宋体" w:cs="Times New Roman"/>
          <w:sz w:val="24"/>
          <w:szCs w:val="24"/>
          <w:lang w:val="en-US" w:eastAsia="zh-CN"/>
        </w:rPr>
      </w:pPr>
      <w:r>
        <w:rPr>
          <w:rFonts w:ascii="宋体" w:hAnsi="宋体" w:eastAsia="宋体" w:cs="Times New Roman"/>
          <w:sz w:val="24"/>
          <w:szCs w:val="24"/>
        </w:rPr>
        <w:t>联系电话：0510-880276</w:t>
      </w:r>
      <w:r>
        <w:rPr>
          <w:rFonts w:hint="eastAsia" w:ascii="宋体" w:hAnsi="宋体" w:cs="Times New Roman"/>
          <w:sz w:val="24"/>
          <w:szCs w:val="24"/>
          <w:lang w:val="en-US" w:eastAsia="zh-CN"/>
        </w:rPr>
        <w:t>18</w:t>
      </w:r>
    </w:p>
    <w:p w14:paraId="5100F413">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3.项目联系方式 </w:t>
      </w:r>
    </w:p>
    <w:p w14:paraId="301A033A">
      <w:pPr>
        <w:spacing w:line="400" w:lineRule="exact"/>
        <w:ind w:firstLine="480"/>
        <w:rPr>
          <w:rFonts w:hint="eastAsia" w:ascii="宋体" w:hAnsi="宋体" w:eastAsia="宋体" w:cs="Times New Roman"/>
          <w:sz w:val="24"/>
          <w:szCs w:val="24"/>
          <w:lang w:eastAsia="zh-CN"/>
        </w:rPr>
      </w:pPr>
      <w:r>
        <w:rPr>
          <w:rFonts w:ascii="宋体" w:hAnsi="宋体" w:eastAsia="宋体" w:cs="Times New Roman"/>
          <w:sz w:val="24"/>
          <w:szCs w:val="24"/>
        </w:rPr>
        <w:t>项目联系人：</w:t>
      </w:r>
      <w:r>
        <w:rPr>
          <w:rFonts w:hint="eastAsia" w:ascii="宋体" w:hAnsi="宋体" w:cs="Times New Roman"/>
          <w:sz w:val="24"/>
          <w:szCs w:val="24"/>
          <w:lang w:eastAsia="zh-CN"/>
        </w:rPr>
        <w:t>徐女士</w:t>
      </w:r>
    </w:p>
    <w:p w14:paraId="2522AA33">
      <w:pPr>
        <w:spacing w:line="400" w:lineRule="exact"/>
        <w:ind w:firstLine="480"/>
        <w:rPr>
          <w:rFonts w:hint="default" w:ascii="宋体" w:hAnsi="宋体" w:eastAsia="宋体" w:cs="Times New Roman"/>
          <w:sz w:val="24"/>
          <w:szCs w:val="24"/>
          <w:lang w:val="en-US" w:eastAsia="zh-CN"/>
        </w:rPr>
      </w:pPr>
      <w:r>
        <w:rPr>
          <w:rFonts w:ascii="宋体" w:hAnsi="宋体" w:eastAsia="宋体" w:cs="Times New Roman"/>
          <w:sz w:val="24"/>
          <w:szCs w:val="24"/>
        </w:rPr>
        <w:t>电话：0510-880276</w:t>
      </w:r>
      <w:r>
        <w:rPr>
          <w:rFonts w:hint="eastAsia" w:ascii="宋体" w:hAnsi="宋体" w:cs="Times New Roman"/>
          <w:sz w:val="24"/>
          <w:szCs w:val="24"/>
          <w:lang w:val="en-US" w:eastAsia="zh-CN"/>
        </w:rPr>
        <w:t>18</w:t>
      </w:r>
    </w:p>
    <w:p w14:paraId="393E0926">
      <w:pPr>
        <w:spacing w:line="400" w:lineRule="exact"/>
        <w:ind w:firstLine="480"/>
        <w:rPr>
          <w:rFonts w:ascii="宋体" w:hAnsi="宋体" w:eastAsia="宋体" w:cs="Times New Roman"/>
          <w:sz w:val="24"/>
          <w:szCs w:val="24"/>
        </w:rPr>
      </w:pPr>
    </w:p>
    <w:p w14:paraId="68C3E8EF">
      <w:pPr>
        <w:spacing w:line="400" w:lineRule="exact"/>
        <w:ind w:firstLine="480"/>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4456509C">
      <w:pPr>
        <w:pStyle w:val="31"/>
      </w:pPr>
    </w:p>
    <w:p w14:paraId="5E5B3658">
      <w:pPr>
        <w:pStyle w:val="31"/>
      </w:pPr>
      <w:bookmarkStart w:id="10" w:name="_Toc213833995"/>
      <w:bookmarkStart w:id="11" w:name="_Toc213832189"/>
      <w:r>
        <w:rPr>
          <w:rFonts w:hint="eastAsia"/>
        </w:rPr>
        <w:t>第二章　</w:t>
      </w:r>
      <w:r>
        <w:rPr>
          <w:rFonts w:hint="eastAsia" w:hAnsi="宋体"/>
        </w:rPr>
        <w:t>投标人</w:t>
      </w:r>
      <w:r>
        <w:rPr>
          <w:rFonts w:hint="eastAsia"/>
        </w:rPr>
        <w:t>须知</w:t>
      </w:r>
      <w:bookmarkEnd w:id="8"/>
      <w:bookmarkEnd w:id="9"/>
      <w:bookmarkEnd w:id="10"/>
      <w:bookmarkEnd w:id="11"/>
    </w:p>
    <w:p w14:paraId="327F640F">
      <w:pPr>
        <w:spacing w:line="400" w:lineRule="exact"/>
        <w:rPr>
          <w:rFonts w:ascii="黑体" w:hAnsi="Times New Roman" w:eastAsia="黑体" w:cs="Times New Roman"/>
          <w:b/>
          <w:sz w:val="28"/>
          <w:szCs w:val="24"/>
        </w:rPr>
      </w:pPr>
    </w:p>
    <w:p w14:paraId="104CBD42">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53661A7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270E5061">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2DCA123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7EBB7BC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66C4DB3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6EDC7E2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273C105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20EFEB77">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7FBA32C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40B09D4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5B3D185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3399D32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0D1F94A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1779422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6B1F2C7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53329C5D">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投标文件由下列部分组成：</w:t>
      </w:r>
    </w:p>
    <w:p w14:paraId="50097484">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投标函；</w:t>
      </w:r>
    </w:p>
    <w:p w14:paraId="19DC7FFC">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开标一览表；</w:t>
      </w:r>
    </w:p>
    <w:p w14:paraId="24A6D82D">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报价明细表；</w:t>
      </w:r>
    </w:p>
    <w:p w14:paraId="0129584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1E2FD9D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cs="Times New Roman"/>
          <w:sz w:val="24"/>
          <w:szCs w:val="24"/>
        </w:rPr>
        <w:t>投标人综合实力；</w:t>
      </w:r>
    </w:p>
    <w:p w14:paraId="0725F88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w:t>
      </w:r>
      <w:r>
        <w:rPr>
          <w:rFonts w:hint="eastAsia" w:ascii="宋体" w:hAnsi="宋体" w:eastAsia="宋体" w:cs="Times New Roman"/>
          <w:b/>
          <w:sz w:val="24"/>
          <w:szCs w:val="24"/>
        </w:rPr>
        <w:t>*</w:t>
      </w:r>
      <w:r>
        <w:rPr>
          <w:rFonts w:hint="eastAsia" w:ascii="宋体" w:hAnsi="宋体" w:eastAsia="宋体" w:cs="Times New Roman"/>
          <w:sz w:val="24"/>
          <w:szCs w:val="24"/>
        </w:rPr>
        <w:t>项目经理</w:t>
      </w:r>
      <w:r>
        <w:rPr>
          <w:rFonts w:hint="eastAsia" w:ascii="宋体" w:hAnsi="宋体" w:cs="Times New Roman"/>
          <w:sz w:val="24"/>
          <w:szCs w:val="24"/>
          <w:lang w:eastAsia="zh-CN"/>
        </w:rPr>
        <w:t>职称证书或学历证书</w:t>
      </w:r>
      <w:r>
        <w:rPr>
          <w:rFonts w:hint="eastAsia" w:ascii="宋体" w:hAnsi="宋体" w:eastAsia="宋体" w:cs="Times New Roman"/>
          <w:sz w:val="24"/>
          <w:szCs w:val="24"/>
        </w:rPr>
        <w:t>扫描件</w:t>
      </w:r>
      <w:r>
        <w:rPr>
          <w:rFonts w:hint="eastAsia" w:ascii="宋体" w:hAnsi="宋体" w:cs="Times New Roman"/>
          <w:sz w:val="24"/>
          <w:szCs w:val="24"/>
          <w:lang w:eastAsia="zh-CN"/>
        </w:rPr>
        <w:t>，以</w:t>
      </w:r>
      <w:r>
        <w:rPr>
          <w:rFonts w:hint="eastAsia" w:ascii="宋体" w:hAnsi="宋体" w:eastAsia="宋体" w:cs="Times New Roman"/>
          <w:sz w:val="24"/>
          <w:szCs w:val="24"/>
        </w:rPr>
        <w:t>及本单位近3个月（含投标当月）中任意1个月份为其缴纳社保的证明扫描件；</w:t>
      </w:r>
    </w:p>
    <w:p w14:paraId="2AE2D9DB">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（7）</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3788BB29">
      <w:pPr>
        <w:spacing w:line="400" w:lineRule="exact"/>
        <w:ind w:firstLine="964"/>
        <w:rPr>
          <w:rFonts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3965B212">
      <w:pPr>
        <w:spacing w:line="400" w:lineRule="exact"/>
        <w:ind w:firstLine="964"/>
        <w:rPr>
          <w:rFonts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（法定代表人签署投标文件且亲自参与的必须提供《法定代表人亲自投标声明》）</w:t>
      </w:r>
    </w:p>
    <w:p w14:paraId="3900F2B0">
      <w:pPr>
        <w:spacing w:line="400" w:lineRule="exact"/>
        <w:ind w:firstLine="964"/>
        <w:rPr>
          <w:rFonts w:ascii="宋体" w:hAnsi="宋体" w:eastAsia="宋体" w:cs="Times New Roman"/>
          <w:bCs/>
          <w:sz w:val="24"/>
          <w:szCs w:val="24"/>
        </w:rPr>
      </w:pPr>
      <w:r>
        <w:rPr>
          <w:rFonts w:hint="eastAsia" w:ascii="宋体" w:hAnsi="宋体" w:eastAsia="宋体" w:cs="Times New Roman"/>
          <w:b/>
          <w:bCs/>
          <w:sz w:val="24"/>
          <w:szCs w:val="28"/>
        </w:rPr>
        <w:t>文件3：</w:t>
      </w:r>
      <w:r>
        <w:rPr>
          <w:rFonts w:hint="eastAsia" w:ascii="宋体" w:hAnsi="宋体" w:eastAsia="宋体" w:cs="Times New Roman"/>
          <w:sz w:val="24"/>
          <w:szCs w:val="24"/>
        </w:rPr>
        <w:t>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59F0F351">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8"/>
        </w:rPr>
        <w:t>（8）投标人</w:t>
      </w:r>
      <w:r>
        <w:rPr>
          <w:rFonts w:ascii="宋体" w:hAnsi="宋体" w:eastAsia="宋体" w:cs="Times New Roman"/>
          <w:sz w:val="24"/>
          <w:szCs w:val="28"/>
        </w:rPr>
        <w:t>认为需要提供的其他证明文件</w:t>
      </w:r>
    </w:p>
    <w:p w14:paraId="69C94FBF">
      <w:pPr>
        <w:spacing w:line="400" w:lineRule="exact"/>
        <w:rPr>
          <w:rFonts w:ascii="宋体" w:hAnsi="宋体" w:eastAsia="宋体" w:cs="Times New Roman"/>
          <w:b/>
          <w:sz w:val="24"/>
          <w:szCs w:val="24"/>
        </w:rPr>
      </w:pPr>
      <w:r>
        <w:rPr>
          <w:rFonts w:hint="eastAsia" w:ascii="宋体" w:hAnsi="宋体" w:eastAsia="宋体" w:cs="Times New Roman"/>
          <w:b/>
          <w:sz w:val="24"/>
          <w:szCs w:val="24"/>
        </w:rPr>
        <w:t>注：</w:t>
      </w:r>
    </w:p>
    <w:p w14:paraId="73D32276">
      <w:pPr>
        <w:spacing w:line="400" w:lineRule="exact"/>
        <w:ind w:firstLine="480"/>
        <w:rPr>
          <w:rFonts w:ascii="宋体" w:hAnsi="宋体" w:eastAsia="宋体" w:cs="Times New Roman"/>
          <w:b/>
          <w:sz w:val="24"/>
          <w:szCs w:val="24"/>
        </w:rPr>
      </w:pPr>
      <w:r>
        <w:rPr>
          <w:rFonts w:hint="eastAsia" w:ascii="宋体" w:hAnsi="宋体" w:eastAsia="宋体" w:cs="Times New Roman"/>
          <w:sz w:val="24"/>
          <w:szCs w:val="24"/>
        </w:rPr>
        <w:t>①其中加“*”项目若有缺失或无效，将作为无效投标文件。</w:t>
      </w:r>
    </w:p>
    <w:p w14:paraId="72D3F898">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7012CC7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③投标文件构成资料为非中文时应提供中文译版。</w:t>
      </w:r>
    </w:p>
    <w:p w14:paraId="0BFB7C7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④招标文件要求提供证书证件等原件电子件的，投标人提供的电子件应是对证书证件等原件通过扫描、拍照等方式进行数字化的可被电子交易平台识别的数字文件，否则评标委员会可以视其未提供。</w:t>
      </w:r>
    </w:p>
    <w:p w14:paraId="5448589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⑤联合体投标的，由联合体牵头单位编制、提交投标文件。</w:t>
      </w:r>
    </w:p>
    <w:p w14:paraId="09889D1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⑥本项目不接受纸质投标文件。</w:t>
      </w:r>
    </w:p>
    <w:p w14:paraId="53FE50E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4A843DA6">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1B3A9787">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本</w:t>
      </w:r>
      <w:r>
        <w:rPr>
          <w:rFonts w:hint="eastAsia" w:ascii="宋体" w:hAnsi="宋体" w:eastAsia="宋体" w:cs="宋体"/>
          <w:sz w:val="24"/>
          <w:szCs w:val="24"/>
        </w:rPr>
        <w:t>项目</w:t>
      </w:r>
      <w:r>
        <w:rPr>
          <w:rFonts w:ascii="宋体" w:hAnsi="宋体" w:eastAsia="宋体" w:cs="宋体"/>
          <w:sz w:val="24"/>
          <w:szCs w:val="24"/>
        </w:rPr>
        <w:t>采用远程不见面交易模式。通过不见面交易系统及相应的配套硬件设备（摄像头、话筒、麦克风等）完成远程解密、开标现场异议及回复、开标唱标、等交互环节。相关要求和说明如下：</w:t>
      </w:r>
    </w:p>
    <w:p w14:paraId="068F6046">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①</w:t>
      </w:r>
      <w:r>
        <w:rPr>
          <w:rFonts w:ascii="宋体" w:hAnsi="宋体" w:eastAsia="宋体" w:cs="宋体"/>
          <w:sz w:val="24"/>
          <w:szCs w:val="24"/>
        </w:rPr>
        <w:t>远程开标项目的时间均以国家授时中心发布的时间为准；</w:t>
      </w:r>
    </w:p>
    <w:p w14:paraId="429C8036">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②</w:t>
      </w:r>
      <w:r>
        <w:rPr>
          <w:rFonts w:ascii="宋体" w:hAnsi="宋体" w:eastAsia="宋体" w:cs="宋体"/>
          <w:sz w:val="24"/>
          <w:szCs w:val="24"/>
        </w:rPr>
        <w:t>开标当日，投标人不必抵达开标现场</w:t>
      </w:r>
      <w:r>
        <w:rPr>
          <w:rFonts w:hint="eastAsia" w:ascii="宋体" w:hAnsi="宋体" w:eastAsia="宋体" w:cs="宋体"/>
          <w:sz w:val="24"/>
          <w:szCs w:val="24"/>
        </w:rPr>
        <w:t>；</w:t>
      </w:r>
    </w:p>
    <w:p w14:paraId="786DDCA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35C65330">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05FAB2DB">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516FC8E7">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153CC74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⑦</w:t>
      </w:r>
      <w:r>
        <w:rPr>
          <w:rFonts w:ascii="宋体" w:hAnsi="宋体" w:eastAsia="宋体" w:cs="宋体"/>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7DD8A256">
      <w:pPr>
        <w:spacing w:line="400" w:lineRule="exact"/>
        <w:ind w:firstLine="480"/>
        <w:rPr>
          <w:rFonts w:ascii="宋体" w:hAnsi="宋体" w:eastAsia="宋体" w:cs="宋体"/>
          <w:sz w:val="24"/>
          <w:szCs w:val="24"/>
        </w:rPr>
      </w:pPr>
      <w:r>
        <w:rPr>
          <w:rFonts w:hint="eastAsia" w:ascii="宋体" w:hAnsi="宋体" w:eastAsia="宋体" w:cs="宋体"/>
          <w:sz w:val="24"/>
          <w:szCs w:val="24"/>
        </w:rPr>
        <w:t>⑧</w:t>
      </w:r>
      <w:r>
        <w:rPr>
          <w:rFonts w:ascii="宋体" w:hAnsi="宋体" w:eastAsia="宋体" w:cs="宋体"/>
          <w:sz w:val="24"/>
          <w:szCs w:val="24"/>
        </w:rPr>
        <w:t>为顺利实现本项目开评标的远程交互，建议</w:t>
      </w:r>
      <w:r>
        <w:rPr>
          <w:rFonts w:hint="eastAsia" w:ascii="宋体" w:hAnsi="宋体" w:eastAsia="宋体" w:cs="宋体"/>
          <w:sz w:val="24"/>
          <w:szCs w:val="24"/>
        </w:rPr>
        <w:t>供应商</w:t>
      </w:r>
      <w:r>
        <w:rPr>
          <w:rFonts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供应商</w:t>
      </w:r>
      <w:r>
        <w:rPr>
          <w:rFonts w:ascii="宋体" w:hAnsi="宋体" w:eastAsia="宋体" w:cs="宋体"/>
          <w:sz w:val="24"/>
          <w:szCs w:val="24"/>
        </w:rPr>
        <w:t>具备的软件设施有：</w:t>
      </w:r>
      <w:r>
        <w:rPr>
          <w:rFonts w:hint="eastAsia" w:ascii="宋体" w:hAnsi="宋体" w:eastAsia="宋体" w:cs="宋体"/>
          <w:sz w:val="24"/>
          <w:szCs w:val="24"/>
        </w:rPr>
        <w:t>谷歌浏览器、政府采购客户端、CA驱动等</w:t>
      </w:r>
      <w:r>
        <w:rPr>
          <w:rFonts w:ascii="宋体" w:hAnsi="宋体" w:eastAsia="宋体" w:cs="宋体"/>
          <w:sz w:val="24"/>
          <w:szCs w:val="24"/>
        </w:rPr>
        <w:t>。为保证交互效果，建议</w:t>
      </w:r>
      <w:r>
        <w:rPr>
          <w:rFonts w:hint="eastAsia" w:ascii="宋体" w:hAnsi="宋体" w:eastAsia="宋体" w:cs="宋体"/>
          <w:sz w:val="24"/>
          <w:szCs w:val="24"/>
        </w:rPr>
        <w:t>供应商</w:t>
      </w:r>
      <w:r>
        <w:rPr>
          <w:rFonts w:ascii="宋体" w:hAnsi="宋体" w:eastAsia="宋体" w:cs="宋体"/>
          <w:sz w:val="24"/>
          <w:szCs w:val="24"/>
        </w:rPr>
        <w:t>选择封闭安静的地点参与远程交互。因</w:t>
      </w:r>
      <w:r>
        <w:rPr>
          <w:rFonts w:hint="eastAsia" w:ascii="宋体" w:hAnsi="宋体" w:eastAsia="宋体" w:cs="宋体"/>
          <w:sz w:val="24"/>
          <w:szCs w:val="24"/>
        </w:rPr>
        <w:t>供应商</w:t>
      </w:r>
      <w:r>
        <w:rPr>
          <w:rFonts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rPr>
        <w:t>供应商</w:t>
      </w:r>
      <w:r>
        <w:rPr>
          <w:rFonts w:ascii="宋体" w:hAnsi="宋体" w:eastAsia="宋体" w:cs="宋体"/>
          <w:sz w:val="24"/>
          <w:szCs w:val="24"/>
        </w:rPr>
        <w:t>自身承担一切后果。</w:t>
      </w:r>
    </w:p>
    <w:p w14:paraId="3E1DE76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3、投标的有效期为开标后90天。</w:t>
      </w:r>
    </w:p>
    <w:p w14:paraId="2051FC7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4、投标费用自理。</w:t>
      </w:r>
    </w:p>
    <w:p w14:paraId="2A309259">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79B8186F">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3A6EA0C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497CDF0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34DDCF7B">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19FDB93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5D13B10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278B4E13">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6、投标文件内容未实质性响应或不符合法律法规和招标文件中规定的其它实质性要求的；</w:t>
      </w:r>
    </w:p>
    <w:p w14:paraId="5FD3E88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09FF2DB9">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2EC63985">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9、其他法律、法规及本招标文件规定的属无效投标的情形。</w:t>
      </w:r>
    </w:p>
    <w:p w14:paraId="18948316">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5A4AEB32">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337FE769">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4D770844">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69A3820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261B608B">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507C528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4844D594">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240B51F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36090970">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4CD74F0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62CB6C44">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1B19C50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0E327F1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2B951F1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25135E85">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（一）开标</w:t>
      </w:r>
    </w:p>
    <w:p w14:paraId="41EFC55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192F0E1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0EDC03D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503E154E">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（二）评标</w:t>
      </w:r>
    </w:p>
    <w:p w14:paraId="4BAE7C9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365E540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64B5A2E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A、资格性检查：</w:t>
      </w:r>
    </w:p>
    <w:p w14:paraId="27B6C74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（1）依据法律法规和招标文件的规定，资格审查小组对投标文件组成中的资格证明文件（文件1-文件3）等进行审查，以确定投标单位是否具备投标资格。</w:t>
      </w:r>
    </w:p>
    <w:p w14:paraId="55A0E0A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77263F1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B、符合性检查：</w:t>
      </w:r>
    </w:p>
    <w:p w14:paraId="6350943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4164B85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7E58B02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09D9D1C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72B368C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352CF6C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1CB1579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3B9D68F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将予以拒绝。投标人不得通过修正或撤消不合要求的偏离或保留从而使其投标成为实质上响应的投标。</w:t>
      </w:r>
    </w:p>
    <w:p w14:paraId="38F54A6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3、评标方法：具体办法和标准详见招标文件第四章《评标方法和评标标准》。</w:t>
      </w:r>
    </w:p>
    <w:p w14:paraId="42A9E7A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42A5E4A5">
      <w:pPr>
        <w:spacing w:line="400" w:lineRule="exact"/>
        <w:ind w:firstLine="480"/>
        <w:rPr>
          <w:rFonts w:ascii="宋体" w:hAnsi="宋体" w:eastAsia="宋体" w:cs="Times New Roman"/>
          <w:sz w:val="24"/>
          <w:szCs w:val="24"/>
        </w:rPr>
      </w:pPr>
      <w:r>
        <w:rPr>
          <w:rFonts w:ascii="宋体" w:hAnsi="宋体" w:eastAsia="宋体" w:cs="Times New Roman"/>
          <w:sz w:val="24"/>
          <w:szCs w:val="24"/>
        </w:rPr>
        <w:t>投标人的澄清、说明或者补正应当采用书面形式，并加盖公章，或者由法定代表人或其授权</w:t>
      </w:r>
      <w:r>
        <w:rPr>
          <w:rFonts w:hint="eastAsia" w:ascii="宋体" w:hAnsi="宋体" w:eastAsia="宋体" w:cs="Times New Roman"/>
          <w:sz w:val="24"/>
          <w:szCs w:val="24"/>
        </w:rPr>
        <w:t>委托人</w:t>
      </w:r>
      <w:r>
        <w:rPr>
          <w:rFonts w:ascii="宋体" w:hAnsi="宋体" w:eastAsia="宋体" w:cs="Times New Roman"/>
          <w:sz w:val="24"/>
          <w:szCs w:val="24"/>
        </w:rPr>
        <w:t>签字。投标人的澄清、说明或者补正不得超出投标文件的范围或者改变投标文件的实质性内容。</w:t>
      </w:r>
    </w:p>
    <w:p w14:paraId="25A7C57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0E5B0CDC">
      <w:pPr>
        <w:spacing w:line="400" w:lineRule="exact"/>
        <w:ind w:firstLine="480"/>
        <w:rPr>
          <w:rFonts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3C0205C6">
      <w:pPr>
        <w:spacing w:line="400" w:lineRule="exact"/>
        <w:ind w:firstLine="480"/>
        <w:rPr>
          <w:rFonts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7592C06E">
      <w:pPr>
        <w:spacing w:line="400" w:lineRule="exact"/>
        <w:ind w:firstLine="480"/>
        <w:rPr>
          <w:rFonts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23CA1943">
      <w:pPr>
        <w:spacing w:line="400" w:lineRule="exact"/>
        <w:ind w:firstLine="480"/>
        <w:rPr>
          <w:rFonts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659568A9">
      <w:pPr>
        <w:spacing w:line="400" w:lineRule="exact"/>
        <w:ind w:firstLine="480"/>
        <w:rPr>
          <w:rFonts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19B35F1F">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6、异常低价投标（响应）审查</w:t>
      </w:r>
    </w:p>
    <w:p w14:paraId="0A9E1E7C">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66B97F42">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（a）投标（响应）报价低于采购项目预算50%的，即投标（响应）报价＜采购项目预算×50%；</w:t>
      </w:r>
    </w:p>
    <w:p w14:paraId="66F3A536">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（b）投标（响应）报价低于采购项目最高限价45%的，即投标（响应）报价＜采购项目最高限价×45%；</w:t>
      </w:r>
    </w:p>
    <w:p w14:paraId="1886FB4D">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（c）评标（评审）委员会认定的供应商报价过低、有可能影响产品质量或者不能诚信履约的其他情形。</w:t>
      </w:r>
    </w:p>
    <w:p w14:paraId="39C5A422">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标现场合理的时间内,提供项目具体成本测算等与报价合理性相关的书面说明及相关证明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p>
    <w:p w14:paraId="6726843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11355BA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18C6E62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7C6F1A1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6B16AA3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13D72A4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3A7704C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11C160E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3CC5888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2、投标单位认为采购文件、采购过程和中标结果使自己的权益受到损害的，可以在知道或者应知其权益受到损害之日起七个工作日内，以书面形式向采购人或采购中心提出质疑。</w:t>
      </w:r>
    </w:p>
    <w:p w14:paraId="7AF9AD3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3893FA5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2C9E229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477FDE1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（2）质疑项目的名称、编号；</w:t>
      </w:r>
    </w:p>
    <w:p w14:paraId="1CF3983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0382CF7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（4）事实依据；</w:t>
      </w:r>
    </w:p>
    <w:p w14:paraId="09B889E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（5）必要的法律依据；</w:t>
      </w:r>
    </w:p>
    <w:p w14:paraId="63CC181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（6）提出质疑的日期。</w:t>
      </w:r>
    </w:p>
    <w:p w14:paraId="07F436B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233868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3BBBEC0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1AE28E7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3E787DF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5D3AF46E">
      <w:pPr>
        <w:spacing w:line="400" w:lineRule="exact"/>
        <w:ind w:firstLine="480"/>
        <w:rPr>
          <w:rFonts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3DFBD6C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51FFA47F">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u w:val="single"/>
        </w:rPr>
        <w:t>采购人收件人：</w:t>
      </w:r>
      <w:r>
        <w:rPr>
          <w:rFonts w:hint="eastAsia" w:ascii="宋体" w:hAnsi="宋体" w:cs="Times New Roman"/>
          <w:sz w:val="24"/>
          <w:szCs w:val="24"/>
          <w:u w:val="single"/>
          <w:lang w:val="en-US" w:eastAsia="zh-CN"/>
        </w:rPr>
        <w:t>夏先生</w:t>
      </w:r>
      <w:r>
        <w:rPr>
          <w:rFonts w:hint="eastAsia" w:ascii="宋体" w:hAnsi="宋体" w:eastAsia="宋体" w:cs="Times New Roman"/>
          <w:sz w:val="24"/>
          <w:szCs w:val="24"/>
          <w:u w:val="single"/>
        </w:rPr>
        <w:t xml:space="preserve">  收件地址：</w:t>
      </w:r>
      <w:r>
        <w:rPr>
          <w:rFonts w:hint="eastAsia" w:ascii="宋体" w:hAnsi="宋体" w:eastAsia="宋体" w:cs="Times New Roman"/>
          <w:sz w:val="24"/>
          <w:szCs w:val="24"/>
          <w:u w:val="single"/>
          <w:lang w:eastAsia="zh-CN"/>
        </w:rPr>
        <w:t>江阴市长江路</w:t>
      </w:r>
      <w:r>
        <w:rPr>
          <w:rFonts w:hint="eastAsia" w:ascii="宋体" w:hAnsi="宋体" w:eastAsia="宋体" w:cs="Times New Roman"/>
          <w:sz w:val="24"/>
          <w:szCs w:val="24"/>
          <w:u w:val="single"/>
          <w:lang w:val="en-US" w:eastAsia="zh-CN"/>
        </w:rPr>
        <w:t>181号</w:t>
      </w:r>
      <w:r>
        <w:rPr>
          <w:rFonts w:hint="eastAsia" w:ascii="宋体" w:hAnsi="宋体" w:cs="Times New Roman"/>
          <w:sz w:val="24"/>
          <w:szCs w:val="24"/>
          <w:u w:val="single"/>
          <w:lang w:val="en-US" w:eastAsia="zh-CN"/>
        </w:rPr>
        <w:t xml:space="preserve"> </w:t>
      </w:r>
      <w:r>
        <w:rPr>
          <w:rFonts w:hint="eastAsia" w:ascii="宋体" w:hAnsi="宋体" w:eastAsia="宋体" w:cs="Times New Roman"/>
          <w:sz w:val="24"/>
          <w:szCs w:val="24"/>
          <w:u w:val="single"/>
        </w:rPr>
        <w:t>收件电话：</w:t>
      </w:r>
      <w:r>
        <w:rPr>
          <w:rFonts w:hint="eastAsia" w:ascii="宋体" w:hAnsi="宋体" w:eastAsia="宋体" w:cs="Times New Roman"/>
          <w:sz w:val="24"/>
          <w:szCs w:val="24"/>
          <w:u w:val="single"/>
          <w:lang w:val="en-US" w:eastAsia="zh-CN"/>
        </w:rPr>
        <w:t>0510-80618899</w:t>
      </w:r>
    </w:p>
    <w:p w14:paraId="1CD0218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535DF37D">
      <w:pPr>
        <w:spacing w:line="400" w:lineRule="exact"/>
        <w:ind w:firstLine="482"/>
        <w:rPr>
          <w:rFonts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7ADE162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2A0D823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2FC1CDA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1512DD8B">
      <w:pPr>
        <w:spacing w:line="400" w:lineRule="exact"/>
        <w:ind w:firstLine="480"/>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0E8D989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0EC6574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7C7D96A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2D4BEBE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23A5479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1226031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4、因重大变故，采购任务取消的。</w:t>
      </w:r>
    </w:p>
    <w:p w14:paraId="4423E7D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3063982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4393940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4772357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55B92E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1D16A7A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442AA42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79E2A87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6517C1C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054DA08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11A81C9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2D6D8B5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61C5A55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640E9E3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447D019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6481005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中标方向采购单位缴纳的履约保证金不超过政府采购合同金额的10%</w:t>
      </w:r>
      <w:r>
        <w:rPr>
          <w:rFonts w:hint="eastAsia" w:ascii="宋体" w:hAnsi="宋体" w:eastAsia="宋体" w:cs="Times New Roman"/>
          <w:bCs/>
          <w:sz w:val="24"/>
          <w:szCs w:val="24"/>
          <w:lang w:eastAsia="zh-CN"/>
        </w:rPr>
        <w:t>。</w:t>
      </w:r>
      <w:r>
        <w:rPr>
          <w:rFonts w:hint="eastAsia" w:ascii="宋体" w:hAnsi="宋体" w:eastAsia="宋体" w:cs="Times New Roman"/>
          <w:bCs/>
          <w:sz w:val="24"/>
          <w:szCs w:val="24"/>
        </w:rPr>
        <w:t>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4622F39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项目验收合格后（货物类）或有效期结束后（服务类），采购单位应及时退还履约保证金，不计利息。</w:t>
      </w:r>
    </w:p>
    <w:p w14:paraId="6AB52C1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6、江阴市政府采购中心监督合同的履行，协调和处理履约过程中的问题，同时对售后</w:t>
      </w:r>
      <w:r>
        <w:rPr>
          <w:rFonts w:hint="eastAsia" w:ascii="宋体" w:hAnsi="宋体" w:eastAsia="宋体" w:cs="Times New Roman"/>
          <w:bCs/>
          <w:sz w:val="24"/>
          <w:szCs w:val="24"/>
        </w:rPr>
        <w:t>服务进行评</w:t>
      </w:r>
      <w:r>
        <w:rPr>
          <w:rFonts w:hint="eastAsia" w:ascii="宋体" w:hAnsi="宋体" w:eastAsia="宋体" w:cs="Times New Roman"/>
          <w:sz w:val="24"/>
          <w:szCs w:val="24"/>
        </w:rPr>
        <w:t>价。中标方未履行招标文件、投标文件和合同规定的义务，政府采购中心将根据具体情况提请政府采购管理部门作出相应处理。不可抗力除外。</w:t>
      </w:r>
    </w:p>
    <w:p w14:paraId="0CCEA1D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48C971C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w:t>
      </w:r>
    </w:p>
    <w:p w14:paraId="7E1EAD3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314C3D8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2E70FA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3CA3B98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4C98622">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54C4A7D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74F7CB5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7DA24C87">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56CA1024">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根据国家扶持中小企业的有关政策，在我中心组织的采购项目中标、成交的供应商可根据自身情况，自行决定是否选择采用合同融资形式，如需要政府采购合同融资，请按锡财购【2020】17号文件执行。</w:t>
      </w:r>
    </w:p>
    <w:p w14:paraId="79D24148">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025ADA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12E96A6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1955523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0562198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18770231">
      <w:pPr>
        <w:pStyle w:val="31"/>
        <w:sectPr>
          <w:pgSz w:w="11906" w:h="16838"/>
          <w:pgMar w:top="1247" w:right="1247" w:bottom="1247" w:left="1247" w:header="680" w:footer="992" w:gutter="0"/>
          <w:cols w:space="720" w:num="1"/>
          <w:docGrid w:linePitch="360" w:charSpace="0"/>
        </w:sectPr>
      </w:pPr>
    </w:p>
    <w:p w14:paraId="4A18AE03">
      <w:pPr>
        <w:pStyle w:val="31"/>
      </w:pPr>
    </w:p>
    <w:p w14:paraId="2871E2C1">
      <w:pPr>
        <w:pStyle w:val="31"/>
        <w:rPr>
          <w:rFonts w:ascii="楷体_GB2312" w:hAnsi="Times New Roman" w:eastAsia="楷体_GB2312"/>
          <w:b/>
          <w:sz w:val="28"/>
          <w:szCs w:val="28"/>
        </w:rPr>
      </w:pPr>
      <w:bookmarkStart w:id="12" w:name="_Toc213833996"/>
      <w:bookmarkStart w:id="13" w:name="_Toc213832190"/>
      <w:r>
        <w:rPr>
          <w:rFonts w:hint="eastAsia"/>
        </w:rPr>
        <w:t>第三章　项目要求和有关说明</w:t>
      </w:r>
      <w:bookmarkEnd w:id="12"/>
      <w:bookmarkEnd w:id="13"/>
    </w:p>
    <w:p w14:paraId="231C3EF7">
      <w:pPr>
        <w:widowControl/>
        <w:spacing w:line="400" w:lineRule="exact"/>
        <w:ind w:firstLine="482"/>
        <w:jc w:val="center"/>
        <w:rPr>
          <w:rFonts w:ascii="宋体" w:hAnsi="宋体" w:eastAsia="宋体" w:cs="宋体"/>
          <w:b/>
          <w:bCs/>
          <w:sz w:val="24"/>
          <w:szCs w:val="24"/>
        </w:rPr>
      </w:pPr>
      <w:r>
        <w:rPr>
          <w:rFonts w:hint="eastAsia" w:ascii="宋体" w:hAnsi="宋体" w:eastAsia="宋体" w:cs="宋体"/>
          <w:b/>
          <w:bCs/>
          <w:sz w:val="24"/>
          <w:szCs w:val="24"/>
        </w:rPr>
        <w:t>（以下要求均为实质性要求）</w:t>
      </w:r>
    </w:p>
    <w:p w14:paraId="7D7ECD38">
      <w:pPr>
        <w:spacing w:line="400" w:lineRule="exact"/>
        <w:rPr>
          <w:rFonts w:ascii="黑体" w:hAnsi="黑体" w:eastAsia="黑体" w:cs="Times New Roman"/>
          <w:sz w:val="28"/>
          <w:szCs w:val="28"/>
        </w:rPr>
      </w:pPr>
      <w:bookmarkStart w:id="14" w:name="_Toc251268361"/>
      <w:r>
        <w:rPr>
          <w:rFonts w:hint="eastAsia" w:ascii="黑体" w:hAnsi="黑体" w:eastAsia="黑体" w:cs="Times New Roman"/>
          <w:sz w:val="28"/>
          <w:szCs w:val="28"/>
        </w:rPr>
        <w:t>一、项目概况：</w:t>
      </w:r>
    </w:p>
    <w:p w14:paraId="1C0BF2D6">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1、项目名称：江阴市自然资源规划综合服务中心物业服务项目</w:t>
      </w:r>
    </w:p>
    <w:p w14:paraId="654675BF">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2、服务范围：江阴市自然资源规划综合服务中心大楼位于江阴市长江路181号，大楼占地面积约26亩,建筑高度为99.80米，楼层二十三层，建筑面积3.3万平方米(其中地下一层，约5500平方米，为人防汽车库和设备用房)，地上二十二层，建筑面积约2.75万平方米，裙楼三层，分别为信息机房、食堂、报告厅，主楼主要为办公区域，四层为档案室，五至二十层为办公室，二十一层为值班休息室，二十二层为会议室等。</w:t>
      </w:r>
    </w:p>
    <w:p w14:paraId="1A6F9590">
      <w:pPr>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3、服务期限：三年，合同一年一签。</w:t>
      </w:r>
      <w:r>
        <w:rPr>
          <w:rFonts w:hint="eastAsia" w:ascii="宋体" w:hAnsi="宋体" w:eastAsia="宋体" w:cs="宋体"/>
          <w:sz w:val="24"/>
          <w:szCs w:val="24"/>
        </w:rPr>
        <w:t>每年由采购人进行考核，满意则续签下一年合同。如不满意或者发生不可续约的其他情况，则终止续约。</w:t>
      </w:r>
    </w:p>
    <w:p w14:paraId="4F560554">
      <w:pPr>
        <w:spacing w:line="400" w:lineRule="exact"/>
        <w:ind w:firstLine="480"/>
        <w:jc w:val="left"/>
        <w:rPr>
          <w:rFonts w:ascii="宋体" w:hAnsi="宋体" w:eastAsia="宋体" w:cs="Times New Roman"/>
          <w:b/>
          <w:sz w:val="24"/>
          <w:szCs w:val="24"/>
        </w:rPr>
      </w:pPr>
      <w:r>
        <w:rPr>
          <w:rFonts w:hint="eastAsia" w:ascii="宋体" w:hAnsi="宋体" w:eastAsia="宋体" w:cs="Times New Roman"/>
          <w:b/>
          <w:sz w:val="24"/>
          <w:szCs w:val="24"/>
        </w:rPr>
        <w:t>4、本项目最高限价：153.9万元（一年）</w:t>
      </w:r>
    </w:p>
    <w:p w14:paraId="6D22BF23">
      <w:pPr>
        <w:spacing w:line="400" w:lineRule="exact"/>
        <w:ind w:firstLine="482"/>
        <w:jc w:val="left"/>
        <w:rPr>
          <w:rFonts w:ascii="宋体" w:hAnsi="宋体" w:eastAsia="宋体" w:cs="Times New Roman"/>
          <w:b/>
          <w:sz w:val="24"/>
          <w:szCs w:val="24"/>
        </w:rPr>
      </w:pPr>
      <w:r>
        <w:rPr>
          <w:rFonts w:hint="eastAsia" w:ascii="宋体" w:hAnsi="宋体" w:eastAsia="宋体" w:cs="Times New Roman"/>
          <w:b/>
          <w:sz w:val="24"/>
          <w:szCs w:val="24"/>
        </w:rPr>
        <w:t>5、本项目标的所属行业：物业管理</w:t>
      </w:r>
    </w:p>
    <w:p w14:paraId="38EF6D41">
      <w:pPr>
        <w:spacing w:line="400" w:lineRule="exact"/>
        <w:ind w:firstLine="482"/>
        <w:jc w:val="left"/>
        <w:rPr>
          <w:rFonts w:ascii="宋体" w:hAnsi="宋体" w:eastAsia="宋体" w:cs="Times New Roman"/>
          <w:b/>
          <w:sz w:val="24"/>
          <w:szCs w:val="24"/>
        </w:rPr>
      </w:pPr>
    </w:p>
    <w:p w14:paraId="61A5FEF4">
      <w:pPr>
        <w:spacing w:line="400" w:lineRule="exact"/>
        <w:rPr>
          <w:rFonts w:ascii="黑体" w:hAnsi="黑体" w:eastAsia="黑体" w:cs="Times New Roman"/>
          <w:sz w:val="28"/>
          <w:szCs w:val="28"/>
        </w:rPr>
      </w:pPr>
      <w:r>
        <w:rPr>
          <w:rFonts w:hint="eastAsia" w:ascii="黑体" w:hAnsi="黑体" w:eastAsia="黑体" w:cs="Times New Roman"/>
          <w:sz w:val="28"/>
          <w:szCs w:val="28"/>
        </w:rPr>
        <w:t>二、项目公建配套设施情况：</w:t>
      </w:r>
    </w:p>
    <w:p w14:paraId="0F3438CC">
      <w:pPr>
        <w:spacing w:line="380" w:lineRule="exact"/>
        <w:ind w:firstLine="360" w:firstLineChars="150"/>
        <w:rPr>
          <w:rFonts w:ascii="宋体" w:hAnsi="宋体" w:cs="宋体"/>
          <w:sz w:val="24"/>
        </w:rPr>
      </w:pPr>
      <w:r>
        <w:rPr>
          <w:rFonts w:hint="eastAsia" w:ascii="宋体" w:hAnsi="宋体" w:cs="宋体"/>
          <w:sz w:val="24"/>
        </w:rPr>
        <w:t>1、主要功能性场所</w:t>
      </w:r>
    </w:p>
    <w:tbl>
      <w:tblPr>
        <w:tblStyle w:val="33"/>
        <w:tblW w:w="9508"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2"/>
        <w:gridCol w:w="1380"/>
        <w:gridCol w:w="5280"/>
        <w:gridCol w:w="926"/>
      </w:tblGrid>
      <w:tr w14:paraId="079C3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3D2BDCAC">
            <w:pPr>
              <w:jc w:val="center"/>
              <w:rPr>
                <w:rFonts w:ascii="宋体" w:hAnsi="宋体" w:cs="宋体"/>
                <w:sz w:val="24"/>
              </w:rPr>
            </w:pPr>
            <w:r>
              <w:rPr>
                <w:rFonts w:hint="eastAsia" w:ascii="宋体" w:hAnsi="宋体" w:cs="宋体"/>
                <w:sz w:val="24"/>
              </w:rPr>
              <w:t>地下一层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5E73C918">
            <w:pPr>
              <w:jc w:val="center"/>
              <w:rPr>
                <w:rFonts w:ascii="宋体" w:hAnsi="宋体" w:cs="宋体"/>
                <w:sz w:val="24"/>
              </w:rPr>
            </w:pPr>
            <w:r>
              <w:rPr>
                <w:rFonts w:hint="eastAsia" w:ascii="宋体" w:hAnsi="宋体" w:cs="宋体"/>
                <w:sz w:val="24"/>
              </w:rPr>
              <w:t>5500M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7A5CB4B6">
            <w:pPr>
              <w:spacing w:line="460" w:lineRule="exact"/>
              <w:rPr>
                <w:rFonts w:ascii="宋体" w:hAnsi="宋体" w:cs="宋体"/>
                <w:sz w:val="24"/>
              </w:rPr>
            </w:pPr>
            <w:r>
              <w:rPr>
                <w:rFonts w:hint="eastAsia" w:ascii="宋体" w:hAnsi="宋体" w:cs="宋体"/>
                <w:sz w:val="24"/>
              </w:rPr>
              <w:t>人防车库、空调机房、配电间、消防泵房</w:t>
            </w:r>
          </w:p>
        </w:tc>
        <w:tc>
          <w:tcPr>
            <w:tcW w:w="926" w:type="dxa"/>
            <w:tcBorders>
              <w:top w:val="single" w:color="auto" w:sz="4" w:space="0"/>
              <w:left w:val="single" w:color="auto" w:sz="4" w:space="0"/>
              <w:bottom w:val="single" w:color="auto" w:sz="4" w:space="0"/>
              <w:right w:val="single" w:color="auto" w:sz="4" w:space="0"/>
            </w:tcBorders>
            <w:noWrap/>
            <w:vAlign w:val="center"/>
          </w:tcPr>
          <w:p w14:paraId="15BC6769">
            <w:pPr>
              <w:rPr>
                <w:rFonts w:ascii="宋体" w:hAnsi="宋体" w:cs="宋体"/>
                <w:sz w:val="24"/>
              </w:rPr>
            </w:pPr>
          </w:p>
        </w:tc>
      </w:tr>
      <w:tr w14:paraId="5BDF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2353764F">
            <w:pPr>
              <w:jc w:val="center"/>
              <w:rPr>
                <w:rFonts w:ascii="宋体" w:hAnsi="宋体" w:cs="宋体"/>
                <w:sz w:val="24"/>
              </w:rPr>
            </w:pPr>
            <w:r>
              <w:rPr>
                <w:rFonts w:hint="eastAsia" w:ascii="宋体" w:hAnsi="宋体" w:cs="宋体"/>
                <w:sz w:val="24"/>
              </w:rPr>
              <w:t>一至三层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4C259B24">
            <w:pPr>
              <w:jc w:val="center"/>
              <w:rPr>
                <w:rFonts w:ascii="宋体" w:hAnsi="宋体" w:cs="宋体"/>
                <w:sz w:val="24"/>
              </w:rPr>
            </w:pPr>
            <w:r>
              <w:rPr>
                <w:rFonts w:hint="eastAsia" w:ascii="宋体" w:hAnsi="宋体" w:cs="宋体"/>
                <w:sz w:val="24"/>
              </w:rPr>
              <w:t>3300M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6E3BDB75">
            <w:pPr>
              <w:rPr>
                <w:rFonts w:ascii="宋体" w:hAnsi="宋体" w:cs="宋体"/>
                <w:sz w:val="24"/>
              </w:rPr>
            </w:pPr>
            <w:r>
              <w:rPr>
                <w:rFonts w:hint="eastAsia" w:ascii="宋体" w:hAnsi="宋体" w:cs="宋体"/>
                <w:sz w:val="24"/>
              </w:rPr>
              <w:t>大厅、监控及消控室、物业、职工活动中心等</w:t>
            </w:r>
          </w:p>
        </w:tc>
        <w:tc>
          <w:tcPr>
            <w:tcW w:w="926" w:type="dxa"/>
            <w:tcBorders>
              <w:top w:val="single" w:color="auto" w:sz="4" w:space="0"/>
              <w:left w:val="single" w:color="auto" w:sz="4" w:space="0"/>
              <w:bottom w:val="single" w:color="auto" w:sz="4" w:space="0"/>
              <w:right w:val="single" w:color="auto" w:sz="4" w:space="0"/>
            </w:tcBorders>
            <w:noWrap/>
            <w:vAlign w:val="center"/>
          </w:tcPr>
          <w:p w14:paraId="0424A030">
            <w:pPr>
              <w:rPr>
                <w:rFonts w:ascii="宋体" w:hAnsi="宋体" w:cs="宋体"/>
                <w:sz w:val="24"/>
              </w:rPr>
            </w:pPr>
          </w:p>
        </w:tc>
      </w:tr>
      <w:tr w14:paraId="3A485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01D352EB">
            <w:pPr>
              <w:jc w:val="center"/>
              <w:rPr>
                <w:rFonts w:ascii="宋体" w:hAnsi="宋体" w:cs="宋体"/>
                <w:sz w:val="24"/>
              </w:rPr>
            </w:pPr>
            <w:r>
              <w:rPr>
                <w:rFonts w:hint="eastAsia" w:ascii="宋体" w:hAnsi="宋体" w:cs="宋体"/>
                <w:sz w:val="24"/>
              </w:rPr>
              <w:t>四层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58ED26A7">
            <w:pPr>
              <w:jc w:val="center"/>
              <w:rPr>
                <w:rFonts w:ascii="宋体" w:hAnsi="宋体" w:cs="宋体"/>
                <w:sz w:val="24"/>
              </w:rPr>
            </w:pPr>
            <w:r>
              <w:rPr>
                <w:rFonts w:hint="eastAsia" w:ascii="宋体" w:hAnsi="宋体" w:cs="宋体"/>
                <w:sz w:val="24"/>
              </w:rPr>
              <w:t>1100M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6150DE2B">
            <w:pPr>
              <w:rPr>
                <w:rFonts w:ascii="宋体" w:hAnsi="宋体" w:cs="宋体"/>
                <w:sz w:val="24"/>
              </w:rPr>
            </w:pPr>
            <w:r>
              <w:rPr>
                <w:rFonts w:hint="eastAsia" w:ascii="宋体" w:hAnsi="宋体" w:cs="宋体"/>
                <w:sz w:val="24"/>
              </w:rPr>
              <w:t>档案库房</w:t>
            </w:r>
          </w:p>
        </w:tc>
        <w:tc>
          <w:tcPr>
            <w:tcW w:w="926" w:type="dxa"/>
            <w:tcBorders>
              <w:top w:val="single" w:color="auto" w:sz="4" w:space="0"/>
              <w:left w:val="single" w:color="auto" w:sz="4" w:space="0"/>
              <w:bottom w:val="single" w:color="auto" w:sz="4" w:space="0"/>
              <w:right w:val="single" w:color="auto" w:sz="4" w:space="0"/>
            </w:tcBorders>
            <w:noWrap/>
            <w:vAlign w:val="center"/>
          </w:tcPr>
          <w:p w14:paraId="24AF0C99">
            <w:pPr>
              <w:rPr>
                <w:rFonts w:ascii="宋体" w:hAnsi="宋体" w:cs="宋体"/>
                <w:sz w:val="24"/>
              </w:rPr>
            </w:pPr>
          </w:p>
        </w:tc>
      </w:tr>
      <w:tr w14:paraId="12280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4F87B07C">
            <w:pPr>
              <w:jc w:val="center"/>
              <w:rPr>
                <w:rFonts w:ascii="宋体" w:hAnsi="宋体" w:cs="宋体"/>
                <w:sz w:val="24"/>
              </w:rPr>
            </w:pPr>
            <w:r>
              <w:rPr>
                <w:rFonts w:hint="eastAsia" w:ascii="宋体" w:hAnsi="宋体" w:cs="宋体"/>
                <w:sz w:val="24"/>
              </w:rPr>
              <w:t>五至十五层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38987482">
            <w:pPr>
              <w:jc w:val="center"/>
              <w:rPr>
                <w:rFonts w:ascii="宋体" w:hAnsi="宋体" w:cs="宋体"/>
                <w:sz w:val="24"/>
              </w:rPr>
            </w:pPr>
            <w:r>
              <w:rPr>
                <w:rFonts w:hint="eastAsia" w:ascii="宋体" w:hAnsi="宋体" w:cs="宋体"/>
                <w:sz w:val="24"/>
              </w:rPr>
              <w:t>12100M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13E3C5E5">
            <w:pPr>
              <w:rPr>
                <w:rFonts w:ascii="宋体" w:hAnsi="宋体" w:cs="宋体"/>
                <w:sz w:val="24"/>
              </w:rPr>
            </w:pPr>
            <w:r>
              <w:rPr>
                <w:rFonts w:hint="eastAsia" w:ascii="宋体" w:hAnsi="宋体" w:cs="宋体"/>
                <w:sz w:val="24"/>
              </w:rPr>
              <w:t>资规局机关及下属单位办公区</w:t>
            </w:r>
          </w:p>
        </w:tc>
        <w:tc>
          <w:tcPr>
            <w:tcW w:w="926" w:type="dxa"/>
            <w:tcBorders>
              <w:top w:val="single" w:color="auto" w:sz="4" w:space="0"/>
              <w:left w:val="single" w:color="auto" w:sz="4" w:space="0"/>
              <w:bottom w:val="single" w:color="auto" w:sz="4" w:space="0"/>
              <w:right w:val="single" w:color="auto" w:sz="4" w:space="0"/>
            </w:tcBorders>
            <w:noWrap/>
            <w:vAlign w:val="center"/>
          </w:tcPr>
          <w:p w14:paraId="413CC0EF">
            <w:pPr>
              <w:rPr>
                <w:rFonts w:ascii="宋体" w:hAnsi="宋体" w:cs="宋体"/>
                <w:sz w:val="24"/>
              </w:rPr>
            </w:pPr>
          </w:p>
        </w:tc>
      </w:tr>
      <w:tr w14:paraId="16B6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0C6AA7ED">
            <w:pPr>
              <w:jc w:val="center"/>
              <w:rPr>
                <w:rFonts w:ascii="宋体" w:hAnsi="宋体" w:cs="宋体"/>
                <w:sz w:val="24"/>
              </w:rPr>
            </w:pPr>
            <w:r>
              <w:rPr>
                <w:rFonts w:hint="eastAsia" w:ascii="宋体" w:hAnsi="宋体" w:cs="宋体"/>
                <w:sz w:val="24"/>
              </w:rPr>
              <w:t>十六层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1DC84251">
            <w:pPr>
              <w:jc w:val="center"/>
              <w:rPr>
                <w:rFonts w:ascii="宋体" w:hAnsi="宋体" w:cs="宋体"/>
                <w:sz w:val="24"/>
              </w:rPr>
            </w:pPr>
            <w:r>
              <w:rPr>
                <w:rFonts w:hint="eastAsia" w:ascii="宋体" w:hAnsi="宋体" w:cs="宋体"/>
                <w:sz w:val="24"/>
              </w:rPr>
              <w:t>1100M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4E7D6087">
            <w:pPr>
              <w:rPr>
                <w:rFonts w:ascii="宋体" w:hAnsi="宋体" w:cs="宋体"/>
                <w:sz w:val="24"/>
              </w:rPr>
            </w:pPr>
            <w:r>
              <w:rPr>
                <w:rFonts w:hint="eastAsia" w:ascii="宋体" w:hAnsi="宋体" w:cs="宋体"/>
                <w:sz w:val="24"/>
              </w:rPr>
              <w:t>徐霞客研究会</w:t>
            </w:r>
          </w:p>
        </w:tc>
        <w:tc>
          <w:tcPr>
            <w:tcW w:w="926" w:type="dxa"/>
            <w:tcBorders>
              <w:top w:val="single" w:color="auto" w:sz="4" w:space="0"/>
              <w:left w:val="single" w:color="auto" w:sz="4" w:space="0"/>
              <w:bottom w:val="single" w:color="auto" w:sz="4" w:space="0"/>
              <w:right w:val="single" w:color="auto" w:sz="4" w:space="0"/>
            </w:tcBorders>
            <w:noWrap/>
            <w:vAlign w:val="center"/>
          </w:tcPr>
          <w:p w14:paraId="2B5416AB">
            <w:pPr>
              <w:rPr>
                <w:rFonts w:ascii="宋体" w:hAnsi="宋体" w:cs="宋体"/>
                <w:sz w:val="24"/>
              </w:rPr>
            </w:pPr>
          </w:p>
        </w:tc>
      </w:tr>
      <w:tr w14:paraId="16820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449CA0C5">
            <w:pPr>
              <w:jc w:val="center"/>
              <w:rPr>
                <w:rFonts w:ascii="宋体" w:hAnsi="宋体" w:cs="宋体"/>
                <w:sz w:val="24"/>
              </w:rPr>
            </w:pPr>
            <w:r>
              <w:rPr>
                <w:rFonts w:hint="eastAsia" w:ascii="宋体" w:hAnsi="宋体" w:cs="宋体"/>
                <w:sz w:val="24"/>
              </w:rPr>
              <w:t>十七至十八层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4EE1FD23">
            <w:pPr>
              <w:jc w:val="center"/>
              <w:rPr>
                <w:rFonts w:ascii="宋体" w:hAnsi="宋体" w:cs="宋体"/>
                <w:sz w:val="24"/>
              </w:rPr>
            </w:pPr>
            <w:r>
              <w:rPr>
                <w:rFonts w:hint="eastAsia" w:ascii="宋体" w:hAnsi="宋体" w:cs="宋体"/>
                <w:sz w:val="24"/>
              </w:rPr>
              <w:t>2200M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6D804C4E">
            <w:pPr>
              <w:rPr>
                <w:rFonts w:ascii="宋体" w:hAnsi="宋体" w:cs="宋体"/>
                <w:sz w:val="24"/>
              </w:rPr>
            </w:pPr>
            <w:r>
              <w:rPr>
                <w:rFonts w:hint="eastAsia" w:ascii="宋体" w:hAnsi="宋体" w:cs="宋体"/>
                <w:sz w:val="24"/>
              </w:rPr>
              <w:t>市审计局</w:t>
            </w:r>
          </w:p>
        </w:tc>
        <w:tc>
          <w:tcPr>
            <w:tcW w:w="926" w:type="dxa"/>
            <w:tcBorders>
              <w:top w:val="single" w:color="auto" w:sz="4" w:space="0"/>
              <w:left w:val="single" w:color="auto" w:sz="4" w:space="0"/>
              <w:bottom w:val="single" w:color="auto" w:sz="4" w:space="0"/>
              <w:right w:val="single" w:color="auto" w:sz="4" w:space="0"/>
            </w:tcBorders>
            <w:noWrap/>
            <w:vAlign w:val="center"/>
          </w:tcPr>
          <w:p w14:paraId="4B9E75D6">
            <w:pPr>
              <w:rPr>
                <w:rFonts w:ascii="宋体" w:hAnsi="宋体" w:cs="宋体"/>
                <w:sz w:val="24"/>
              </w:rPr>
            </w:pPr>
          </w:p>
        </w:tc>
      </w:tr>
      <w:tr w14:paraId="70E2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50A3CEB4">
            <w:pPr>
              <w:jc w:val="center"/>
              <w:rPr>
                <w:rFonts w:ascii="宋体" w:hAnsi="宋体" w:cs="宋体"/>
                <w:sz w:val="24"/>
              </w:rPr>
            </w:pPr>
            <w:r>
              <w:rPr>
                <w:rFonts w:hint="eastAsia" w:ascii="宋体" w:hAnsi="宋体" w:cs="宋体"/>
                <w:sz w:val="24"/>
              </w:rPr>
              <w:t>十九层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65754B96">
            <w:pPr>
              <w:jc w:val="center"/>
              <w:rPr>
                <w:rFonts w:ascii="宋体" w:hAnsi="宋体" w:cs="宋体"/>
                <w:sz w:val="24"/>
              </w:rPr>
            </w:pPr>
            <w:r>
              <w:rPr>
                <w:rFonts w:hint="eastAsia" w:ascii="宋体" w:hAnsi="宋体" w:cs="宋体"/>
                <w:sz w:val="24"/>
              </w:rPr>
              <w:t>1100M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51836D7C">
            <w:pPr>
              <w:rPr>
                <w:rFonts w:ascii="宋体" w:hAnsi="宋体" w:cs="宋体"/>
                <w:sz w:val="24"/>
              </w:rPr>
            </w:pPr>
            <w:r>
              <w:rPr>
                <w:rFonts w:hint="eastAsia" w:ascii="宋体" w:hAnsi="宋体" w:cs="宋体"/>
                <w:sz w:val="24"/>
              </w:rPr>
              <w:t>市政协理事会</w:t>
            </w:r>
          </w:p>
        </w:tc>
        <w:tc>
          <w:tcPr>
            <w:tcW w:w="926" w:type="dxa"/>
            <w:tcBorders>
              <w:top w:val="single" w:color="auto" w:sz="4" w:space="0"/>
              <w:left w:val="single" w:color="auto" w:sz="4" w:space="0"/>
              <w:bottom w:val="single" w:color="auto" w:sz="4" w:space="0"/>
              <w:right w:val="single" w:color="auto" w:sz="4" w:space="0"/>
            </w:tcBorders>
            <w:noWrap/>
            <w:vAlign w:val="center"/>
          </w:tcPr>
          <w:p w14:paraId="7136B9FF">
            <w:pPr>
              <w:rPr>
                <w:rFonts w:ascii="宋体" w:hAnsi="宋体" w:cs="宋体"/>
                <w:sz w:val="24"/>
              </w:rPr>
            </w:pPr>
          </w:p>
        </w:tc>
      </w:tr>
      <w:tr w14:paraId="0A29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2D2792F9">
            <w:pPr>
              <w:jc w:val="center"/>
              <w:rPr>
                <w:rFonts w:ascii="宋体" w:hAnsi="宋体" w:cs="宋体"/>
                <w:sz w:val="24"/>
              </w:rPr>
            </w:pPr>
            <w:r>
              <w:rPr>
                <w:rFonts w:hint="eastAsia" w:ascii="宋体" w:hAnsi="宋体" w:cs="宋体"/>
                <w:sz w:val="24"/>
              </w:rPr>
              <w:t>二十至二十二层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3229517F">
            <w:pPr>
              <w:jc w:val="center"/>
              <w:rPr>
                <w:rFonts w:ascii="宋体" w:hAnsi="宋体" w:cs="宋体"/>
                <w:sz w:val="24"/>
              </w:rPr>
            </w:pPr>
            <w:r>
              <w:rPr>
                <w:rFonts w:hint="eastAsia" w:ascii="宋体" w:hAnsi="宋体" w:cs="宋体"/>
                <w:sz w:val="24"/>
              </w:rPr>
              <w:t>3300M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5458689F">
            <w:pPr>
              <w:rPr>
                <w:rFonts w:ascii="宋体" w:hAnsi="宋体" w:cs="宋体"/>
                <w:sz w:val="24"/>
              </w:rPr>
            </w:pPr>
            <w:r>
              <w:rPr>
                <w:rFonts w:hint="eastAsia" w:ascii="宋体" w:hAnsi="宋体" w:cs="宋体"/>
                <w:sz w:val="24"/>
              </w:rPr>
              <w:t>党建活动中心、值班室、会议室</w:t>
            </w:r>
          </w:p>
        </w:tc>
        <w:tc>
          <w:tcPr>
            <w:tcW w:w="926" w:type="dxa"/>
            <w:tcBorders>
              <w:top w:val="single" w:color="auto" w:sz="4" w:space="0"/>
              <w:left w:val="single" w:color="auto" w:sz="4" w:space="0"/>
              <w:bottom w:val="single" w:color="auto" w:sz="4" w:space="0"/>
              <w:right w:val="single" w:color="auto" w:sz="4" w:space="0"/>
            </w:tcBorders>
            <w:noWrap/>
            <w:vAlign w:val="center"/>
          </w:tcPr>
          <w:p w14:paraId="5BC21F52">
            <w:pPr>
              <w:rPr>
                <w:rFonts w:ascii="宋体" w:hAnsi="宋体" w:cs="宋体"/>
                <w:sz w:val="24"/>
              </w:rPr>
            </w:pPr>
          </w:p>
        </w:tc>
      </w:tr>
      <w:tr w14:paraId="4399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top w:val="single" w:color="auto" w:sz="4" w:space="0"/>
              <w:left w:val="single" w:color="auto" w:sz="4" w:space="0"/>
              <w:bottom w:val="single" w:color="auto" w:sz="4" w:space="0"/>
              <w:right w:val="single" w:color="auto" w:sz="4" w:space="0"/>
            </w:tcBorders>
            <w:noWrap/>
            <w:vAlign w:val="center"/>
          </w:tcPr>
          <w:p w14:paraId="0B48AFE1">
            <w:pPr>
              <w:jc w:val="center"/>
              <w:rPr>
                <w:rFonts w:ascii="宋体" w:hAnsi="宋体" w:cs="宋体"/>
                <w:sz w:val="24"/>
              </w:rPr>
            </w:pPr>
            <w:r>
              <w:rPr>
                <w:rFonts w:hint="eastAsia" w:ascii="宋体" w:hAnsi="宋体" w:cs="宋体"/>
                <w:sz w:val="24"/>
              </w:rPr>
              <w:t>裙房一至三层</w:t>
            </w:r>
          </w:p>
        </w:tc>
        <w:tc>
          <w:tcPr>
            <w:tcW w:w="1380" w:type="dxa"/>
            <w:tcBorders>
              <w:top w:val="single" w:color="auto" w:sz="4" w:space="0"/>
              <w:left w:val="single" w:color="auto" w:sz="4" w:space="0"/>
              <w:bottom w:val="single" w:color="auto" w:sz="4" w:space="0"/>
              <w:right w:val="single" w:color="auto" w:sz="4" w:space="0"/>
            </w:tcBorders>
            <w:noWrap/>
            <w:vAlign w:val="center"/>
          </w:tcPr>
          <w:p w14:paraId="4400A9D1">
            <w:pPr>
              <w:jc w:val="center"/>
              <w:rPr>
                <w:rFonts w:ascii="宋体" w:hAnsi="宋体" w:cs="宋体"/>
                <w:sz w:val="24"/>
              </w:rPr>
            </w:pPr>
            <w:r>
              <w:rPr>
                <w:rFonts w:hint="eastAsia" w:ascii="宋体" w:hAnsi="宋体" w:cs="宋体"/>
                <w:sz w:val="24"/>
              </w:rPr>
              <w:t>2700M</w:t>
            </w:r>
            <w:r>
              <w:rPr>
                <w:rFonts w:hint="eastAsia" w:ascii="宋体" w:hAnsi="宋体" w:cs="宋体"/>
                <w:sz w:val="24"/>
                <w:vertAlign w:val="superscript"/>
              </w:rPr>
              <w:t>2</w:t>
            </w:r>
          </w:p>
        </w:tc>
        <w:tc>
          <w:tcPr>
            <w:tcW w:w="5280" w:type="dxa"/>
            <w:tcBorders>
              <w:top w:val="single" w:color="auto" w:sz="4" w:space="0"/>
              <w:left w:val="single" w:color="auto" w:sz="4" w:space="0"/>
              <w:bottom w:val="single" w:color="auto" w:sz="4" w:space="0"/>
              <w:right w:val="single" w:color="auto" w:sz="4" w:space="0"/>
            </w:tcBorders>
            <w:noWrap/>
            <w:vAlign w:val="center"/>
          </w:tcPr>
          <w:p w14:paraId="658F65B0">
            <w:pPr>
              <w:rPr>
                <w:rFonts w:ascii="宋体" w:hAnsi="宋体" w:cs="宋体"/>
                <w:sz w:val="24"/>
              </w:rPr>
            </w:pPr>
            <w:r>
              <w:rPr>
                <w:rFonts w:hint="eastAsia" w:ascii="宋体" w:hAnsi="宋体" w:cs="宋体"/>
                <w:sz w:val="24"/>
              </w:rPr>
              <w:t>信息机房、食堂、报告厅</w:t>
            </w:r>
          </w:p>
        </w:tc>
        <w:tc>
          <w:tcPr>
            <w:tcW w:w="926" w:type="dxa"/>
            <w:tcBorders>
              <w:top w:val="single" w:color="auto" w:sz="4" w:space="0"/>
              <w:left w:val="single" w:color="auto" w:sz="4" w:space="0"/>
              <w:bottom w:val="single" w:color="auto" w:sz="4" w:space="0"/>
              <w:right w:val="single" w:color="auto" w:sz="4" w:space="0"/>
            </w:tcBorders>
            <w:noWrap/>
            <w:vAlign w:val="center"/>
          </w:tcPr>
          <w:p w14:paraId="58BAFECA">
            <w:pPr>
              <w:rPr>
                <w:rFonts w:ascii="宋体" w:hAnsi="宋体" w:cs="宋体"/>
                <w:sz w:val="24"/>
              </w:rPr>
            </w:pPr>
          </w:p>
        </w:tc>
      </w:tr>
      <w:tr w14:paraId="1D9F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vMerge w:val="restart"/>
            <w:tcBorders>
              <w:top w:val="single" w:color="auto" w:sz="4" w:space="0"/>
              <w:left w:val="single" w:color="auto" w:sz="4" w:space="0"/>
              <w:right w:val="single" w:color="auto" w:sz="4" w:space="0"/>
            </w:tcBorders>
            <w:noWrap/>
            <w:vAlign w:val="center"/>
          </w:tcPr>
          <w:p w14:paraId="361037AA">
            <w:pPr>
              <w:jc w:val="center"/>
              <w:rPr>
                <w:rFonts w:ascii="宋体" w:hAnsi="宋体" w:cs="宋体"/>
                <w:sz w:val="24"/>
              </w:rPr>
            </w:pPr>
            <w:r>
              <w:rPr>
                <w:rFonts w:hint="eastAsia" w:ascii="宋体" w:hAnsi="宋体" w:cs="宋体"/>
                <w:sz w:val="24"/>
              </w:rPr>
              <w:t>电梯</w:t>
            </w:r>
          </w:p>
        </w:tc>
        <w:tc>
          <w:tcPr>
            <w:tcW w:w="1380" w:type="dxa"/>
            <w:tcBorders>
              <w:top w:val="single" w:color="auto" w:sz="4" w:space="0"/>
              <w:left w:val="single" w:color="auto" w:sz="4" w:space="0"/>
              <w:bottom w:val="single" w:color="auto" w:sz="4" w:space="0"/>
              <w:right w:val="single" w:color="auto" w:sz="4" w:space="0"/>
            </w:tcBorders>
            <w:noWrap/>
            <w:vAlign w:val="center"/>
          </w:tcPr>
          <w:p w14:paraId="4ACE8167">
            <w:pPr>
              <w:jc w:val="center"/>
              <w:rPr>
                <w:rFonts w:ascii="宋体" w:hAnsi="宋体" w:cs="宋体"/>
                <w:sz w:val="24"/>
              </w:rPr>
            </w:pPr>
            <w:r>
              <w:rPr>
                <w:rFonts w:hint="eastAsia" w:ascii="宋体" w:hAnsi="宋体" w:cs="宋体"/>
                <w:sz w:val="24"/>
              </w:rPr>
              <w:t>5</w:t>
            </w:r>
          </w:p>
        </w:tc>
        <w:tc>
          <w:tcPr>
            <w:tcW w:w="5280" w:type="dxa"/>
            <w:tcBorders>
              <w:top w:val="single" w:color="auto" w:sz="4" w:space="0"/>
              <w:left w:val="single" w:color="auto" w:sz="4" w:space="0"/>
              <w:bottom w:val="single" w:color="auto" w:sz="4" w:space="0"/>
              <w:right w:val="single" w:color="auto" w:sz="4" w:space="0"/>
            </w:tcBorders>
            <w:noWrap/>
            <w:vAlign w:val="center"/>
          </w:tcPr>
          <w:p w14:paraId="5F205E0F">
            <w:pPr>
              <w:spacing w:line="360" w:lineRule="exact"/>
              <w:rPr>
                <w:rFonts w:ascii="宋体" w:hAnsi="宋体" w:cs="宋体"/>
                <w:sz w:val="24"/>
              </w:rPr>
            </w:pPr>
            <w:r>
              <w:rPr>
                <w:rFonts w:hint="eastAsia" w:ascii="宋体" w:hAnsi="宋体" w:cs="宋体"/>
                <w:sz w:val="24"/>
              </w:rPr>
              <w:t>垂直升降客梯</w:t>
            </w:r>
          </w:p>
        </w:tc>
        <w:tc>
          <w:tcPr>
            <w:tcW w:w="926" w:type="dxa"/>
            <w:tcBorders>
              <w:top w:val="single" w:color="auto" w:sz="4" w:space="0"/>
              <w:left w:val="single" w:color="auto" w:sz="4" w:space="0"/>
              <w:bottom w:val="single" w:color="auto" w:sz="4" w:space="0"/>
              <w:right w:val="single" w:color="auto" w:sz="4" w:space="0"/>
            </w:tcBorders>
            <w:noWrap/>
            <w:vAlign w:val="center"/>
          </w:tcPr>
          <w:p w14:paraId="2C66AF9C">
            <w:pPr>
              <w:spacing w:line="360" w:lineRule="exact"/>
              <w:jc w:val="center"/>
              <w:rPr>
                <w:rFonts w:ascii="宋体" w:hAnsi="宋体" w:cs="宋体"/>
                <w:sz w:val="24"/>
              </w:rPr>
            </w:pPr>
            <w:r>
              <w:rPr>
                <w:rFonts w:hint="eastAsia" w:ascii="宋体" w:hAnsi="宋体" w:cs="宋体"/>
                <w:sz w:val="24"/>
              </w:rPr>
              <w:t>三菱</w:t>
            </w:r>
          </w:p>
        </w:tc>
      </w:tr>
      <w:tr w14:paraId="6469D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vMerge w:val="continue"/>
            <w:tcBorders>
              <w:left w:val="single" w:color="auto" w:sz="4" w:space="0"/>
              <w:right w:val="single" w:color="auto" w:sz="4" w:space="0"/>
            </w:tcBorders>
            <w:noWrap/>
            <w:vAlign w:val="center"/>
          </w:tcPr>
          <w:p w14:paraId="2F69368C">
            <w:pPr>
              <w:jc w:val="center"/>
              <w:rPr>
                <w:rFonts w:ascii="宋体" w:hAnsi="宋体" w:cs="宋体"/>
                <w:sz w:val="24"/>
              </w:rPr>
            </w:pPr>
          </w:p>
        </w:tc>
        <w:tc>
          <w:tcPr>
            <w:tcW w:w="1380" w:type="dxa"/>
            <w:tcBorders>
              <w:top w:val="single" w:color="auto" w:sz="4" w:space="0"/>
              <w:left w:val="single" w:color="auto" w:sz="4" w:space="0"/>
              <w:bottom w:val="single" w:color="auto" w:sz="4" w:space="0"/>
              <w:right w:val="single" w:color="auto" w:sz="4" w:space="0"/>
            </w:tcBorders>
            <w:noWrap/>
            <w:vAlign w:val="center"/>
          </w:tcPr>
          <w:p w14:paraId="70639F08">
            <w:pPr>
              <w:jc w:val="center"/>
              <w:rPr>
                <w:rFonts w:ascii="宋体" w:hAnsi="宋体" w:cs="宋体"/>
                <w:sz w:val="24"/>
              </w:rPr>
            </w:pPr>
            <w:r>
              <w:rPr>
                <w:rFonts w:hint="eastAsia" w:ascii="宋体" w:hAnsi="宋体" w:cs="宋体"/>
                <w:sz w:val="24"/>
              </w:rPr>
              <w:t>4</w:t>
            </w:r>
          </w:p>
        </w:tc>
        <w:tc>
          <w:tcPr>
            <w:tcW w:w="5280" w:type="dxa"/>
            <w:tcBorders>
              <w:top w:val="single" w:color="auto" w:sz="4" w:space="0"/>
              <w:left w:val="single" w:color="auto" w:sz="4" w:space="0"/>
              <w:bottom w:val="single" w:color="auto" w:sz="4" w:space="0"/>
              <w:right w:val="single" w:color="auto" w:sz="4" w:space="0"/>
            </w:tcBorders>
            <w:noWrap/>
            <w:vAlign w:val="center"/>
          </w:tcPr>
          <w:p w14:paraId="51842A56">
            <w:pPr>
              <w:spacing w:line="360" w:lineRule="exact"/>
              <w:rPr>
                <w:rFonts w:ascii="宋体" w:hAnsi="宋体" w:cs="宋体"/>
                <w:sz w:val="24"/>
              </w:rPr>
            </w:pPr>
            <w:r>
              <w:rPr>
                <w:rFonts w:hint="eastAsia" w:ascii="宋体" w:hAnsi="宋体" w:cs="宋体"/>
                <w:sz w:val="24"/>
              </w:rPr>
              <w:t>自动扶梯</w:t>
            </w:r>
          </w:p>
        </w:tc>
        <w:tc>
          <w:tcPr>
            <w:tcW w:w="926" w:type="dxa"/>
            <w:tcBorders>
              <w:top w:val="single" w:color="auto" w:sz="4" w:space="0"/>
              <w:left w:val="single" w:color="auto" w:sz="4" w:space="0"/>
              <w:bottom w:val="single" w:color="auto" w:sz="4" w:space="0"/>
              <w:right w:val="single" w:color="auto" w:sz="4" w:space="0"/>
            </w:tcBorders>
            <w:noWrap/>
            <w:vAlign w:val="center"/>
          </w:tcPr>
          <w:p w14:paraId="4AC230EA">
            <w:pPr>
              <w:spacing w:line="360" w:lineRule="exact"/>
              <w:jc w:val="center"/>
              <w:rPr>
                <w:rFonts w:ascii="宋体" w:hAnsi="宋体" w:cs="宋体"/>
                <w:sz w:val="24"/>
              </w:rPr>
            </w:pPr>
            <w:r>
              <w:rPr>
                <w:rFonts w:hint="eastAsia" w:ascii="宋体" w:hAnsi="宋体" w:cs="宋体"/>
                <w:sz w:val="24"/>
              </w:rPr>
              <w:t>迅达</w:t>
            </w:r>
          </w:p>
        </w:tc>
      </w:tr>
      <w:tr w14:paraId="7DEF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vMerge w:val="continue"/>
            <w:tcBorders>
              <w:left w:val="single" w:color="auto" w:sz="4" w:space="0"/>
              <w:right w:val="single" w:color="auto" w:sz="4" w:space="0"/>
            </w:tcBorders>
            <w:noWrap/>
            <w:vAlign w:val="center"/>
          </w:tcPr>
          <w:p w14:paraId="1D56B861">
            <w:pPr>
              <w:jc w:val="center"/>
              <w:rPr>
                <w:rFonts w:ascii="宋体" w:hAnsi="宋体" w:cs="宋体"/>
                <w:sz w:val="24"/>
              </w:rPr>
            </w:pPr>
          </w:p>
        </w:tc>
        <w:tc>
          <w:tcPr>
            <w:tcW w:w="1380" w:type="dxa"/>
            <w:tcBorders>
              <w:top w:val="single" w:color="auto" w:sz="4" w:space="0"/>
              <w:left w:val="single" w:color="auto" w:sz="4" w:space="0"/>
              <w:bottom w:val="single" w:color="auto" w:sz="4" w:space="0"/>
              <w:right w:val="single" w:color="auto" w:sz="4" w:space="0"/>
            </w:tcBorders>
            <w:noWrap/>
            <w:vAlign w:val="center"/>
          </w:tcPr>
          <w:p w14:paraId="24540B35">
            <w:pPr>
              <w:jc w:val="center"/>
              <w:rPr>
                <w:rFonts w:ascii="宋体" w:hAnsi="宋体" w:cs="宋体"/>
                <w:sz w:val="24"/>
              </w:rPr>
            </w:pPr>
            <w:r>
              <w:rPr>
                <w:rFonts w:hint="eastAsia" w:ascii="宋体" w:hAnsi="宋体" w:cs="宋体"/>
                <w:sz w:val="24"/>
              </w:rPr>
              <w:t>1</w:t>
            </w:r>
          </w:p>
        </w:tc>
        <w:tc>
          <w:tcPr>
            <w:tcW w:w="5280" w:type="dxa"/>
            <w:tcBorders>
              <w:top w:val="single" w:color="auto" w:sz="4" w:space="0"/>
              <w:left w:val="single" w:color="auto" w:sz="4" w:space="0"/>
              <w:bottom w:val="single" w:color="auto" w:sz="4" w:space="0"/>
              <w:right w:val="single" w:color="auto" w:sz="4" w:space="0"/>
            </w:tcBorders>
            <w:noWrap/>
            <w:vAlign w:val="center"/>
          </w:tcPr>
          <w:p w14:paraId="0378F282">
            <w:pPr>
              <w:spacing w:line="360" w:lineRule="exact"/>
              <w:rPr>
                <w:rFonts w:ascii="宋体" w:hAnsi="宋体" w:cs="宋体"/>
                <w:sz w:val="24"/>
              </w:rPr>
            </w:pPr>
            <w:r>
              <w:rPr>
                <w:rFonts w:hint="eastAsia" w:ascii="宋体" w:hAnsi="宋体" w:cs="宋体"/>
                <w:sz w:val="24"/>
              </w:rPr>
              <w:t>厨房电梯</w:t>
            </w:r>
          </w:p>
        </w:tc>
        <w:tc>
          <w:tcPr>
            <w:tcW w:w="926" w:type="dxa"/>
            <w:tcBorders>
              <w:top w:val="single" w:color="auto" w:sz="4" w:space="0"/>
              <w:left w:val="single" w:color="auto" w:sz="4" w:space="0"/>
              <w:bottom w:val="single" w:color="auto" w:sz="4" w:space="0"/>
              <w:right w:val="single" w:color="auto" w:sz="4" w:space="0"/>
            </w:tcBorders>
            <w:noWrap/>
            <w:vAlign w:val="center"/>
          </w:tcPr>
          <w:p w14:paraId="6814F871">
            <w:pPr>
              <w:spacing w:line="360" w:lineRule="exact"/>
              <w:jc w:val="center"/>
              <w:rPr>
                <w:rFonts w:ascii="宋体" w:hAnsi="宋体" w:cs="宋体"/>
                <w:sz w:val="24"/>
              </w:rPr>
            </w:pPr>
            <w:r>
              <w:rPr>
                <w:rFonts w:hint="eastAsia" w:ascii="宋体" w:hAnsi="宋体" w:cs="宋体"/>
                <w:sz w:val="24"/>
              </w:rPr>
              <w:t>迅达</w:t>
            </w:r>
          </w:p>
        </w:tc>
      </w:tr>
      <w:tr w14:paraId="3616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vMerge w:val="restart"/>
            <w:tcBorders>
              <w:left w:val="single" w:color="auto" w:sz="4" w:space="0"/>
              <w:right w:val="single" w:color="auto" w:sz="4" w:space="0"/>
            </w:tcBorders>
            <w:noWrap/>
            <w:vAlign w:val="center"/>
          </w:tcPr>
          <w:p w14:paraId="73CAA02E">
            <w:pPr>
              <w:jc w:val="center"/>
              <w:rPr>
                <w:rFonts w:ascii="宋体" w:hAnsi="宋体" w:cs="宋体"/>
                <w:sz w:val="24"/>
              </w:rPr>
            </w:pPr>
            <w:r>
              <w:rPr>
                <w:rFonts w:hint="eastAsia" w:ascii="宋体" w:hAnsi="宋体" w:cs="宋体"/>
                <w:sz w:val="24"/>
              </w:rPr>
              <w:t>停车场</w:t>
            </w:r>
          </w:p>
        </w:tc>
        <w:tc>
          <w:tcPr>
            <w:tcW w:w="1380" w:type="dxa"/>
            <w:tcBorders>
              <w:top w:val="single" w:color="auto" w:sz="4" w:space="0"/>
              <w:left w:val="single" w:color="auto" w:sz="4" w:space="0"/>
              <w:bottom w:val="single" w:color="auto" w:sz="4" w:space="0"/>
              <w:right w:val="single" w:color="auto" w:sz="4" w:space="0"/>
            </w:tcBorders>
            <w:noWrap/>
            <w:vAlign w:val="center"/>
          </w:tcPr>
          <w:p w14:paraId="05C3D9BA">
            <w:pPr>
              <w:jc w:val="center"/>
              <w:rPr>
                <w:rFonts w:ascii="宋体" w:hAnsi="宋体" w:cs="宋体"/>
                <w:sz w:val="24"/>
              </w:rPr>
            </w:pPr>
            <w:r>
              <w:rPr>
                <w:rFonts w:hint="eastAsia" w:ascii="宋体" w:hAnsi="宋体" w:cs="宋体"/>
                <w:sz w:val="24"/>
              </w:rPr>
              <w:t>115个</w:t>
            </w:r>
          </w:p>
        </w:tc>
        <w:tc>
          <w:tcPr>
            <w:tcW w:w="5280" w:type="dxa"/>
            <w:tcBorders>
              <w:top w:val="single" w:color="auto" w:sz="4" w:space="0"/>
              <w:left w:val="single" w:color="auto" w:sz="4" w:space="0"/>
              <w:bottom w:val="single" w:color="auto" w:sz="4" w:space="0"/>
              <w:right w:val="single" w:color="auto" w:sz="4" w:space="0"/>
            </w:tcBorders>
            <w:noWrap/>
            <w:vAlign w:val="center"/>
          </w:tcPr>
          <w:p w14:paraId="50D75775">
            <w:pPr>
              <w:spacing w:line="360" w:lineRule="exact"/>
              <w:rPr>
                <w:rFonts w:ascii="宋体" w:hAnsi="宋体" w:cs="宋体"/>
                <w:sz w:val="24"/>
              </w:rPr>
            </w:pPr>
            <w:r>
              <w:rPr>
                <w:rFonts w:hint="eastAsia" w:ascii="宋体" w:hAnsi="宋体" w:cs="宋体"/>
                <w:sz w:val="24"/>
              </w:rPr>
              <w:t>地下停车场</w:t>
            </w:r>
          </w:p>
        </w:tc>
        <w:tc>
          <w:tcPr>
            <w:tcW w:w="926" w:type="dxa"/>
            <w:tcBorders>
              <w:top w:val="single" w:color="auto" w:sz="4" w:space="0"/>
              <w:left w:val="single" w:color="auto" w:sz="4" w:space="0"/>
              <w:bottom w:val="single" w:color="auto" w:sz="4" w:space="0"/>
              <w:right w:val="single" w:color="auto" w:sz="4" w:space="0"/>
            </w:tcBorders>
            <w:noWrap/>
            <w:vAlign w:val="center"/>
          </w:tcPr>
          <w:p w14:paraId="4CA20B08">
            <w:pPr>
              <w:spacing w:line="360" w:lineRule="exact"/>
              <w:jc w:val="center"/>
              <w:rPr>
                <w:rFonts w:ascii="宋体" w:hAnsi="宋体" w:cs="宋体"/>
                <w:sz w:val="24"/>
              </w:rPr>
            </w:pPr>
          </w:p>
        </w:tc>
      </w:tr>
      <w:tr w14:paraId="543F4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vMerge w:val="continue"/>
            <w:tcBorders>
              <w:left w:val="single" w:color="auto" w:sz="4" w:space="0"/>
              <w:right w:val="single" w:color="auto" w:sz="4" w:space="0"/>
            </w:tcBorders>
            <w:noWrap/>
            <w:vAlign w:val="center"/>
          </w:tcPr>
          <w:p w14:paraId="33A126AB">
            <w:pPr>
              <w:jc w:val="center"/>
              <w:rPr>
                <w:rFonts w:ascii="宋体" w:hAnsi="宋体" w:cs="宋体"/>
                <w:sz w:val="24"/>
              </w:rPr>
            </w:pPr>
          </w:p>
        </w:tc>
        <w:tc>
          <w:tcPr>
            <w:tcW w:w="1380" w:type="dxa"/>
            <w:tcBorders>
              <w:top w:val="single" w:color="auto" w:sz="4" w:space="0"/>
              <w:left w:val="single" w:color="auto" w:sz="4" w:space="0"/>
              <w:bottom w:val="single" w:color="auto" w:sz="4" w:space="0"/>
              <w:right w:val="single" w:color="auto" w:sz="4" w:space="0"/>
            </w:tcBorders>
            <w:noWrap/>
            <w:vAlign w:val="center"/>
          </w:tcPr>
          <w:p w14:paraId="480F432E">
            <w:pPr>
              <w:jc w:val="center"/>
              <w:rPr>
                <w:rFonts w:ascii="宋体" w:hAnsi="宋体" w:cs="宋体"/>
                <w:sz w:val="24"/>
              </w:rPr>
            </w:pPr>
            <w:r>
              <w:rPr>
                <w:rFonts w:hint="eastAsia" w:ascii="宋体" w:hAnsi="宋体" w:cs="宋体"/>
                <w:sz w:val="24"/>
              </w:rPr>
              <w:t>6000㎡</w:t>
            </w:r>
          </w:p>
        </w:tc>
        <w:tc>
          <w:tcPr>
            <w:tcW w:w="5280" w:type="dxa"/>
            <w:tcBorders>
              <w:top w:val="single" w:color="auto" w:sz="4" w:space="0"/>
              <w:left w:val="single" w:color="auto" w:sz="4" w:space="0"/>
              <w:bottom w:val="single" w:color="auto" w:sz="4" w:space="0"/>
              <w:right w:val="single" w:color="auto" w:sz="4" w:space="0"/>
            </w:tcBorders>
            <w:noWrap/>
            <w:vAlign w:val="center"/>
          </w:tcPr>
          <w:p w14:paraId="1965F3D7">
            <w:pPr>
              <w:spacing w:line="360" w:lineRule="exact"/>
              <w:rPr>
                <w:rFonts w:ascii="宋体" w:hAnsi="宋体" w:cs="宋体"/>
                <w:sz w:val="24"/>
              </w:rPr>
            </w:pPr>
            <w:r>
              <w:rPr>
                <w:rFonts w:hint="eastAsia" w:ascii="宋体" w:hAnsi="宋体" w:cs="宋体"/>
                <w:sz w:val="24"/>
              </w:rPr>
              <w:t>地面停车场</w:t>
            </w:r>
          </w:p>
        </w:tc>
        <w:tc>
          <w:tcPr>
            <w:tcW w:w="926" w:type="dxa"/>
            <w:tcBorders>
              <w:top w:val="single" w:color="auto" w:sz="4" w:space="0"/>
              <w:left w:val="single" w:color="auto" w:sz="4" w:space="0"/>
              <w:bottom w:val="single" w:color="auto" w:sz="4" w:space="0"/>
              <w:right w:val="single" w:color="auto" w:sz="4" w:space="0"/>
            </w:tcBorders>
            <w:noWrap/>
            <w:vAlign w:val="center"/>
          </w:tcPr>
          <w:p w14:paraId="2337C7FE">
            <w:pPr>
              <w:spacing w:line="360" w:lineRule="exact"/>
              <w:jc w:val="center"/>
              <w:rPr>
                <w:rFonts w:ascii="宋体" w:hAnsi="宋体" w:cs="宋体"/>
                <w:sz w:val="24"/>
              </w:rPr>
            </w:pPr>
          </w:p>
        </w:tc>
      </w:tr>
      <w:tr w14:paraId="58B25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922" w:type="dxa"/>
            <w:tcBorders>
              <w:left w:val="single" w:color="auto" w:sz="4" w:space="0"/>
              <w:bottom w:val="single" w:color="auto" w:sz="4" w:space="0"/>
              <w:right w:val="single" w:color="auto" w:sz="4" w:space="0"/>
            </w:tcBorders>
            <w:noWrap/>
            <w:vAlign w:val="center"/>
          </w:tcPr>
          <w:p w14:paraId="49D38011">
            <w:pPr>
              <w:jc w:val="center"/>
              <w:rPr>
                <w:rFonts w:ascii="宋体" w:hAnsi="宋体" w:cs="宋体"/>
                <w:sz w:val="24"/>
              </w:rPr>
            </w:pPr>
            <w:r>
              <w:rPr>
                <w:rFonts w:hint="eastAsia" w:ascii="宋体" w:hAnsi="宋体" w:cs="宋体"/>
                <w:sz w:val="24"/>
              </w:rPr>
              <w:t>绿化面积</w:t>
            </w:r>
          </w:p>
        </w:tc>
        <w:tc>
          <w:tcPr>
            <w:tcW w:w="1380" w:type="dxa"/>
            <w:tcBorders>
              <w:top w:val="single" w:color="auto" w:sz="4" w:space="0"/>
              <w:left w:val="single" w:color="auto" w:sz="4" w:space="0"/>
              <w:bottom w:val="single" w:color="auto" w:sz="4" w:space="0"/>
              <w:right w:val="single" w:color="auto" w:sz="4" w:space="0"/>
            </w:tcBorders>
            <w:noWrap/>
            <w:vAlign w:val="center"/>
          </w:tcPr>
          <w:p w14:paraId="3263E028">
            <w:pPr>
              <w:jc w:val="center"/>
              <w:rPr>
                <w:rFonts w:ascii="宋体" w:hAnsi="宋体" w:cs="宋体"/>
                <w:sz w:val="24"/>
              </w:rPr>
            </w:pPr>
            <w:r>
              <w:rPr>
                <w:rFonts w:hint="eastAsia" w:ascii="宋体" w:hAnsi="宋体" w:cs="宋体"/>
                <w:sz w:val="24"/>
              </w:rPr>
              <w:t>10250㎡</w:t>
            </w:r>
          </w:p>
        </w:tc>
        <w:tc>
          <w:tcPr>
            <w:tcW w:w="5280" w:type="dxa"/>
            <w:tcBorders>
              <w:top w:val="single" w:color="auto" w:sz="4" w:space="0"/>
              <w:left w:val="single" w:color="auto" w:sz="4" w:space="0"/>
              <w:bottom w:val="single" w:color="auto" w:sz="4" w:space="0"/>
              <w:right w:val="single" w:color="auto" w:sz="4" w:space="0"/>
            </w:tcBorders>
            <w:noWrap/>
            <w:vAlign w:val="center"/>
          </w:tcPr>
          <w:p w14:paraId="1F609131">
            <w:pPr>
              <w:spacing w:line="360" w:lineRule="exact"/>
              <w:rPr>
                <w:rFonts w:ascii="宋体" w:hAnsi="宋体" w:cs="宋体"/>
                <w:sz w:val="24"/>
              </w:rPr>
            </w:pPr>
            <w:r>
              <w:rPr>
                <w:rFonts w:hint="eastAsia" w:ascii="宋体" w:hAnsi="宋体" w:cs="宋体"/>
                <w:sz w:val="24"/>
              </w:rPr>
              <w:t>办公楼周围</w:t>
            </w:r>
          </w:p>
        </w:tc>
        <w:tc>
          <w:tcPr>
            <w:tcW w:w="926" w:type="dxa"/>
            <w:tcBorders>
              <w:top w:val="single" w:color="auto" w:sz="4" w:space="0"/>
              <w:left w:val="single" w:color="auto" w:sz="4" w:space="0"/>
              <w:bottom w:val="single" w:color="auto" w:sz="4" w:space="0"/>
              <w:right w:val="single" w:color="auto" w:sz="4" w:space="0"/>
            </w:tcBorders>
            <w:noWrap/>
            <w:vAlign w:val="center"/>
          </w:tcPr>
          <w:p w14:paraId="4D136420">
            <w:pPr>
              <w:spacing w:line="360" w:lineRule="exact"/>
              <w:jc w:val="center"/>
              <w:rPr>
                <w:rFonts w:ascii="宋体" w:hAnsi="宋体" w:cs="宋体"/>
                <w:sz w:val="24"/>
              </w:rPr>
            </w:pPr>
          </w:p>
        </w:tc>
      </w:tr>
    </w:tbl>
    <w:p w14:paraId="544B2D4D">
      <w:pPr>
        <w:spacing w:line="380" w:lineRule="exact"/>
        <w:ind w:firstLine="360" w:firstLineChars="150"/>
        <w:rPr>
          <w:rFonts w:ascii="宋体" w:hAnsi="宋体" w:cs="宋体"/>
          <w:sz w:val="24"/>
        </w:rPr>
      </w:pPr>
      <w:r>
        <w:rPr>
          <w:rFonts w:hint="eastAsia" w:ascii="宋体" w:hAnsi="宋体" w:cs="宋体"/>
          <w:sz w:val="24"/>
        </w:rPr>
        <w:t>2、会议室布局</w:t>
      </w:r>
    </w:p>
    <w:tbl>
      <w:tblPr>
        <w:tblStyle w:val="33"/>
        <w:tblW w:w="94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870"/>
        <w:gridCol w:w="5970"/>
        <w:gridCol w:w="1905"/>
      </w:tblGrid>
      <w:tr w14:paraId="30AA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4D39B8C5">
            <w:pPr>
              <w:jc w:val="center"/>
              <w:rPr>
                <w:rFonts w:ascii="宋体" w:hAnsi="宋体" w:cs="宋体"/>
                <w:b/>
                <w:bCs/>
                <w:sz w:val="24"/>
              </w:rPr>
            </w:pPr>
            <w:r>
              <w:rPr>
                <w:rFonts w:hint="eastAsia" w:ascii="宋体" w:hAnsi="宋体" w:cs="宋体"/>
                <w:b/>
                <w:bCs/>
                <w:sz w:val="24"/>
              </w:rPr>
              <w:t>楼层</w:t>
            </w:r>
          </w:p>
        </w:tc>
        <w:tc>
          <w:tcPr>
            <w:tcW w:w="870" w:type="dxa"/>
            <w:noWrap/>
            <w:vAlign w:val="center"/>
          </w:tcPr>
          <w:p w14:paraId="7EE81C06">
            <w:pPr>
              <w:jc w:val="center"/>
              <w:rPr>
                <w:rFonts w:ascii="宋体" w:hAnsi="宋体" w:cs="宋体"/>
                <w:b/>
                <w:bCs/>
                <w:sz w:val="24"/>
              </w:rPr>
            </w:pPr>
            <w:r>
              <w:rPr>
                <w:rFonts w:hint="eastAsia" w:ascii="宋体" w:hAnsi="宋体" w:cs="宋体"/>
                <w:b/>
                <w:bCs/>
                <w:sz w:val="24"/>
              </w:rPr>
              <w:t>房号</w:t>
            </w:r>
          </w:p>
        </w:tc>
        <w:tc>
          <w:tcPr>
            <w:tcW w:w="5970" w:type="dxa"/>
            <w:noWrap/>
            <w:vAlign w:val="center"/>
          </w:tcPr>
          <w:p w14:paraId="0DC3B9B4">
            <w:pPr>
              <w:jc w:val="center"/>
              <w:rPr>
                <w:rFonts w:ascii="宋体" w:hAnsi="宋体" w:cs="宋体"/>
                <w:b/>
                <w:bCs/>
                <w:sz w:val="24"/>
              </w:rPr>
            </w:pPr>
            <w:r>
              <w:rPr>
                <w:rFonts w:hint="eastAsia" w:ascii="宋体" w:hAnsi="宋体" w:cs="宋体"/>
                <w:b/>
                <w:bCs/>
                <w:sz w:val="24"/>
              </w:rPr>
              <w:t>会议室布局</w:t>
            </w:r>
          </w:p>
        </w:tc>
        <w:tc>
          <w:tcPr>
            <w:tcW w:w="1905" w:type="dxa"/>
            <w:noWrap/>
            <w:vAlign w:val="center"/>
          </w:tcPr>
          <w:p w14:paraId="787F01D6">
            <w:pPr>
              <w:jc w:val="center"/>
              <w:rPr>
                <w:rFonts w:ascii="宋体" w:hAnsi="宋体" w:cs="宋体"/>
                <w:b/>
                <w:bCs/>
                <w:sz w:val="24"/>
              </w:rPr>
            </w:pPr>
          </w:p>
        </w:tc>
      </w:tr>
      <w:tr w14:paraId="0E17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76296A74">
            <w:pPr>
              <w:jc w:val="center"/>
              <w:rPr>
                <w:rFonts w:ascii="宋体" w:hAnsi="宋体" w:cs="宋体"/>
                <w:sz w:val="24"/>
              </w:rPr>
            </w:pPr>
            <w:r>
              <w:rPr>
                <w:rFonts w:hint="eastAsia" w:ascii="宋体" w:hAnsi="宋体" w:cs="宋体"/>
                <w:sz w:val="24"/>
              </w:rPr>
              <w:t>3</w:t>
            </w:r>
          </w:p>
        </w:tc>
        <w:tc>
          <w:tcPr>
            <w:tcW w:w="870" w:type="dxa"/>
            <w:noWrap/>
            <w:vAlign w:val="center"/>
          </w:tcPr>
          <w:p w14:paraId="7B358908">
            <w:pPr>
              <w:jc w:val="center"/>
              <w:rPr>
                <w:rFonts w:ascii="宋体" w:hAnsi="宋体" w:cs="宋体"/>
                <w:sz w:val="24"/>
              </w:rPr>
            </w:pPr>
            <w:r>
              <w:rPr>
                <w:rFonts w:hint="eastAsia" w:ascii="宋体" w:hAnsi="宋体" w:cs="宋体"/>
                <w:sz w:val="24"/>
              </w:rPr>
              <w:t>312</w:t>
            </w:r>
          </w:p>
        </w:tc>
        <w:tc>
          <w:tcPr>
            <w:tcW w:w="5970" w:type="dxa"/>
            <w:noWrap/>
            <w:vAlign w:val="center"/>
          </w:tcPr>
          <w:p w14:paraId="50B7A386">
            <w:pPr>
              <w:jc w:val="left"/>
              <w:rPr>
                <w:rFonts w:ascii="宋体" w:hAnsi="宋体" w:cs="宋体"/>
                <w:sz w:val="24"/>
              </w:rPr>
            </w:pPr>
            <w:r>
              <w:rPr>
                <w:rFonts w:hint="eastAsia" w:ascii="宋体" w:hAnsi="宋体" w:cs="宋体"/>
                <w:sz w:val="24"/>
              </w:rPr>
              <w:t>7列14排280个位置</w:t>
            </w:r>
          </w:p>
        </w:tc>
        <w:tc>
          <w:tcPr>
            <w:tcW w:w="1905" w:type="dxa"/>
            <w:noWrap/>
            <w:vAlign w:val="center"/>
          </w:tcPr>
          <w:p w14:paraId="739427F1">
            <w:pPr>
              <w:jc w:val="center"/>
              <w:rPr>
                <w:rFonts w:ascii="宋体" w:hAnsi="宋体" w:cs="宋体"/>
                <w:sz w:val="24"/>
              </w:rPr>
            </w:pPr>
            <w:r>
              <w:rPr>
                <w:rFonts w:hint="eastAsia" w:ascii="宋体" w:hAnsi="宋体" w:cs="宋体"/>
                <w:sz w:val="24"/>
              </w:rPr>
              <w:t>报告厅</w:t>
            </w:r>
          </w:p>
        </w:tc>
      </w:tr>
      <w:tr w14:paraId="21A1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1469F65E">
            <w:pPr>
              <w:jc w:val="center"/>
              <w:rPr>
                <w:rFonts w:ascii="宋体" w:hAnsi="宋体" w:cs="宋体"/>
                <w:sz w:val="24"/>
              </w:rPr>
            </w:pPr>
            <w:r>
              <w:rPr>
                <w:rFonts w:hint="eastAsia" w:ascii="宋体" w:hAnsi="宋体" w:cs="宋体"/>
                <w:sz w:val="24"/>
              </w:rPr>
              <w:t>5</w:t>
            </w:r>
          </w:p>
        </w:tc>
        <w:tc>
          <w:tcPr>
            <w:tcW w:w="870" w:type="dxa"/>
            <w:noWrap/>
            <w:vAlign w:val="center"/>
          </w:tcPr>
          <w:p w14:paraId="025E8592">
            <w:pPr>
              <w:jc w:val="center"/>
              <w:rPr>
                <w:rFonts w:ascii="宋体" w:hAnsi="宋体" w:cs="宋体"/>
                <w:sz w:val="24"/>
              </w:rPr>
            </w:pPr>
            <w:r>
              <w:rPr>
                <w:rFonts w:hint="eastAsia" w:ascii="宋体" w:hAnsi="宋体" w:cs="宋体"/>
                <w:sz w:val="24"/>
              </w:rPr>
              <w:t>508</w:t>
            </w:r>
          </w:p>
        </w:tc>
        <w:tc>
          <w:tcPr>
            <w:tcW w:w="5970" w:type="dxa"/>
            <w:noWrap/>
            <w:vAlign w:val="center"/>
          </w:tcPr>
          <w:p w14:paraId="0086C601">
            <w:pPr>
              <w:jc w:val="left"/>
              <w:rPr>
                <w:rFonts w:ascii="宋体" w:hAnsi="宋体" w:cs="宋体"/>
                <w:sz w:val="24"/>
              </w:rPr>
            </w:pPr>
            <w:r>
              <w:rPr>
                <w:rFonts w:hint="eastAsia" w:ascii="宋体" w:hAnsi="宋体" w:cs="宋体"/>
                <w:sz w:val="24"/>
              </w:rPr>
              <w:t>圆形会议桌，计16人位</w:t>
            </w:r>
          </w:p>
        </w:tc>
        <w:tc>
          <w:tcPr>
            <w:tcW w:w="1905" w:type="dxa"/>
            <w:noWrap/>
            <w:vAlign w:val="center"/>
          </w:tcPr>
          <w:p w14:paraId="2D32DA69">
            <w:pPr>
              <w:jc w:val="center"/>
              <w:rPr>
                <w:rFonts w:ascii="宋体" w:hAnsi="宋体" w:cs="宋体"/>
                <w:sz w:val="24"/>
              </w:rPr>
            </w:pPr>
            <w:r>
              <w:rPr>
                <w:rFonts w:hint="eastAsia" w:ascii="宋体" w:hAnsi="宋体" w:cs="宋体"/>
                <w:sz w:val="24"/>
              </w:rPr>
              <w:t>小型会议室</w:t>
            </w:r>
          </w:p>
        </w:tc>
      </w:tr>
      <w:tr w14:paraId="2AAF5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4608719B">
            <w:pPr>
              <w:jc w:val="center"/>
              <w:rPr>
                <w:rFonts w:ascii="宋体" w:hAnsi="宋体" w:cs="宋体"/>
                <w:sz w:val="24"/>
              </w:rPr>
            </w:pPr>
            <w:r>
              <w:rPr>
                <w:rFonts w:hint="eastAsia" w:ascii="宋体" w:hAnsi="宋体" w:cs="宋体"/>
                <w:sz w:val="24"/>
              </w:rPr>
              <w:t>6</w:t>
            </w:r>
          </w:p>
        </w:tc>
        <w:tc>
          <w:tcPr>
            <w:tcW w:w="870" w:type="dxa"/>
            <w:noWrap/>
            <w:vAlign w:val="center"/>
          </w:tcPr>
          <w:p w14:paraId="7BEF5A48">
            <w:pPr>
              <w:jc w:val="center"/>
              <w:rPr>
                <w:rFonts w:ascii="宋体" w:hAnsi="宋体" w:cs="宋体"/>
                <w:sz w:val="24"/>
              </w:rPr>
            </w:pPr>
            <w:r>
              <w:rPr>
                <w:rFonts w:hint="eastAsia" w:ascii="宋体" w:hAnsi="宋体" w:cs="宋体"/>
                <w:sz w:val="24"/>
              </w:rPr>
              <w:t>606</w:t>
            </w:r>
          </w:p>
        </w:tc>
        <w:tc>
          <w:tcPr>
            <w:tcW w:w="5970" w:type="dxa"/>
            <w:noWrap/>
            <w:vAlign w:val="center"/>
          </w:tcPr>
          <w:p w14:paraId="6D8ABB25">
            <w:pPr>
              <w:jc w:val="left"/>
              <w:rPr>
                <w:rFonts w:ascii="宋体" w:hAnsi="宋体" w:cs="宋体"/>
                <w:sz w:val="24"/>
              </w:rPr>
            </w:pPr>
            <w:r>
              <w:rPr>
                <w:rFonts w:hint="eastAsia" w:ascii="宋体" w:hAnsi="宋体" w:cs="宋体"/>
                <w:sz w:val="24"/>
              </w:rPr>
              <w:t>条形会议桌</w:t>
            </w:r>
          </w:p>
        </w:tc>
        <w:tc>
          <w:tcPr>
            <w:tcW w:w="1905" w:type="dxa"/>
            <w:noWrap/>
            <w:vAlign w:val="center"/>
          </w:tcPr>
          <w:p w14:paraId="78F505D2">
            <w:pPr>
              <w:jc w:val="center"/>
              <w:rPr>
                <w:rFonts w:ascii="宋体" w:hAnsi="宋体" w:cs="宋体"/>
                <w:sz w:val="24"/>
              </w:rPr>
            </w:pPr>
            <w:r>
              <w:rPr>
                <w:rFonts w:hint="eastAsia" w:ascii="宋体" w:hAnsi="宋体" w:cs="宋体"/>
                <w:sz w:val="24"/>
              </w:rPr>
              <w:t>小型会议室</w:t>
            </w:r>
          </w:p>
        </w:tc>
      </w:tr>
      <w:tr w14:paraId="6712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4A93D07F">
            <w:pPr>
              <w:jc w:val="center"/>
              <w:rPr>
                <w:rFonts w:ascii="宋体" w:hAnsi="宋体" w:cs="宋体"/>
                <w:sz w:val="24"/>
              </w:rPr>
            </w:pPr>
            <w:r>
              <w:rPr>
                <w:rFonts w:hint="eastAsia" w:ascii="宋体" w:hAnsi="宋体" w:cs="宋体"/>
                <w:sz w:val="24"/>
              </w:rPr>
              <w:t>7</w:t>
            </w:r>
          </w:p>
        </w:tc>
        <w:tc>
          <w:tcPr>
            <w:tcW w:w="870" w:type="dxa"/>
            <w:noWrap/>
            <w:vAlign w:val="center"/>
          </w:tcPr>
          <w:p w14:paraId="5F9FE568">
            <w:pPr>
              <w:jc w:val="center"/>
              <w:rPr>
                <w:rFonts w:ascii="宋体" w:hAnsi="宋体" w:cs="宋体"/>
                <w:sz w:val="24"/>
              </w:rPr>
            </w:pPr>
            <w:r>
              <w:rPr>
                <w:rFonts w:hint="eastAsia" w:ascii="宋体" w:hAnsi="宋体" w:cs="宋体"/>
                <w:sz w:val="24"/>
              </w:rPr>
              <w:t>706</w:t>
            </w:r>
          </w:p>
        </w:tc>
        <w:tc>
          <w:tcPr>
            <w:tcW w:w="5970" w:type="dxa"/>
            <w:noWrap/>
            <w:vAlign w:val="center"/>
          </w:tcPr>
          <w:p w14:paraId="79267D35">
            <w:pPr>
              <w:jc w:val="left"/>
              <w:rPr>
                <w:rFonts w:ascii="宋体" w:hAnsi="宋体" w:cs="宋体"/>
                <w:sz w:val="24"/>
              </w:rPr>
            </w:pPr>
            <w:r>
              <w:rPr>
                <w:rFonts w:hint="eastAsia" w:ascii="宋体" w:hAnsi="宋体" w:cs="宋体"/>
                <w:sz w:val="24"/>
              </w:rPr>
              <w:t>方形会议桌和条桌，计35人位</w:t>
            </w:r>
          </w:p>
        </w:tc>
        <w:tc>
          <w:tcPr>
            <w:tcW w:w="1905" w:type="dxa"/>
            <w:noWrap/>
            <w:vAlign w:val="center"/>
          </w:tcPr>
          <w:p w14:paraId="16DD4BE8">
            <w:pPr>
              <w:jc w:val="center"/>
              <w:rPr>
                <w:rFonts w:ascii="宋体" w:hAnsi="宋体" w:cs="宋体"/>
                <w:sz w:val="24"/>
              </w:rPr>
            </w:pPr>
            <w:r>
              <w:rPr>
                <w:rFonts w:hint="eastAsia" w:ascii="宋体" w:hAnsi="宋体" w:cs="宋体"/>
                <w:sz w:val="24"/>
              </w:rPr>
              <w:t>视频监控会议室</w:t>
            </w:r>
          </w:p>
        </w:tc>
      </w:tr>
      <w:tr w14:paraId="49A1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52980A24">
            <w:pPr>
              <w:jc w:val="center"/>
              <w:rPr>
                <w:rFonts w:ascii="宋体" w:hAnsi="宋体" w:cs="宋体"/>
                <w:sz w:val="24"/>
              </w:rPr>
            </w:pPr>
            <w:r>
              <w:rPr>
                <w:rFonts w:hint="eastAsia" w:ascii="宋体" w:hAnsi="宋体" w:cs="宋体"/>
                <w:sz w:val="24"/>
              </w:rPr>
              <w:t>7</w:t>
            </w:r>
          </w:p>
        </w:tc>
        <w:tc>
          <w:tcPr>
            <w:tcW w:w="870" w:type="dxa"/>
            <w:noWrap/>
            <w:vAlign w:val="center"/>
          </w:tcPr>
          <w:p w14:paraId="3B27EDCE">
            <w:pPr>
              <w:jc w:val="center"/>
              <w:rPr>
                <w:rFonts w:ascii="宋体" w:hAnsi="宋体" w:cs="宋体"/>
                <w:sz w:val="24"/>
              </w:rPr>
            </w:pPr>
            <w:r>
              <w:rPr>
                <w:rFonts w:hint="eastAsia" w:ascii="宋体" w:hAnsi="宋体" w:cs="宋体"/>
                <w:sz w:val="24"/>
              </w:rPr>
              <w:t>715</w:t>
            </w:r>
          </w:p>
        </w:tc>
        <w:tc>
          <w:tcPr>
            <w:tcW w:w="5970" w:type="dxa"/>
            <w:noWrap/>
            <w:vAlign w:val="center"/>
          </w:tcPr>
          <w:p w14:paraId="052CAC0B">
            <w:pPr>
              <w:jc w:val="left"/>
              <w:rPr>
                <w:rFonts w:ascii="宋体" w:hAnsi="宋体" w:cs="宋体"/>
                <w:sz w:val="24"/>
              </w:rPr>
            </w:pPr>
            <w:r>
              <w:rPr>
                <w:rFonts w:hint="eastAsia" w:ascii="宋体" w:hAnsi="宋体" w:cs="宋体"/>
                <w:sz w:val="24"/>
              </w:rPr>
              <w:t>方形会议桌、计12-16人位</w:t>
            </w:r>
          </w:p>
        </w:tc>
        <w:tc>
          <w:tcPr>
            <w:tcW w:w="1905" w:type="dxa"/>
            <w:noWrap/>
            <w:vAlign w:val="center"/>
          </w:tcPr>
          <w:p w14:paraId="22D8175A">
            <w:pPr>
              <w:jc w:val="center"/>
              <w:rPr>
                <w:rFonts w:ascii="宋体" w:hAnsi="宋体" w:cs="宋体"/>
                <w:sz w:val="24"/>
              </w:rPr>
            </w:pPr>
            <w:r>
              <w:rPr>
                <w:rFonts w:hint="eastAsia" w:ascii="宋体" w:hAnsi="宋体" w:cs="宋体"/>
                <w:sz w:val="24"/>
              </w:rPr>
              <w:t>小型会议室</w:t>
            </w:r>
          </w:p>
        </w:tc>
      </w:tr>
      <w:tr w14:paraId="047B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50438C16">
            <w:pPr>
              <w:jc w:val="center"/>
              <w:rPr>
                <w:rFonts w:ascii="宋体" w:hAnsi="宋体" w:cs="宋体"/>
                <w:sz w:val="24"/>
              </w:rPr>
            </w:pPr>
            <w:r>
              <w:rPr>
                <w:rFonts w:hint="eastAsia" w:ascii="宋体" w:hAnsi="宋体" w:cs="宋体"/>
                <w:sz w:val="24"/>
              </w:rPr>
              <w:t>8</w:t>
            </w:r>
          </w:p>
        </w:tc>
        <w:tc>
          <w:tcPr>
            <w:tcW w:w="870" w:type="dxa"/>
            <w:noWrap/>
            <w:vAlign w:val="center"/>
          </w:tcPr>
          <w:p w14:paraId="34D258DB">
            <w:pPr>
              <w:jc w:val="center"/>
              <w:rPr>
                <w:rFonts w:ascii="宋体" w:hAnsi="宋体" w:cs="宋体"/>
                <w:sz w:val="24"/>
              </w:rPr>
            </w:pPr>
            <w:r>
              <w:rPr>
                <w:rFonts w:hint="eastAsia" w:ascii="宋体" w:hAnsi="宋体" w:cs="宋体"/>
                <w:sz w:val="24"/>
              </w:rPr>
              <w:t>810</w:t>
            </w:r>
          </w:p>
        </w:tc>
        <w:tc>
          <w:tcPr>
            <w:tcW w:w="5970" w:type="dxa"/>
            <w:noWrap/>
            <w:vAlign w:val="center"/>
          </w:tcPr>
          <w:p w14:paraId="119F3614">
            <w:pPr>
              <w:jc w:val="left"/>
              <w:rPr>
                <w:rFonts w:ascii="宋体" w:hAnsi="宋体" w:cs="宋体"/>
                <w:sz w:val="24"/>
              </w:rPr>
            </w:pPr>
            <w:r>
              <w:rPr>
                <w:rFonts w:hint="eastAsia" w:ascii="宋体" w:hAnsi="宋体" w:cs="宋体"/>
                <w:sz w:val="24"/>
              </w:rPr>
              <w:t>东面主席台及6张椅子，下面四列共42张条桌，计80人位</w:t>
            </w:r>
          </w:p>
        </w:tc>
        <w:tc>
          <w:tcPr>
            <w:tcW w:w="1905" w:type="dxa"/>
            <w:noWrap/>
            <w:vAlign w:val="center"/>
          </w:tcPr>
          <w:p w14:paraId="47F21C95">
            <w:pPr>
              <w:jc w:val="center"/>
              <w:rPr>
                <w:rFonts w:ascii="宋体" w:hAnsi="宋体" w:cs="宋体"/>
                <w:sz w:val="24"/>
              </w:rPr>
            </w:pPr>
            <w:r>
              <w:rPr>
                <w:rFonts w:hint="eastAsia" w:ascii="宋体" w:hAnsi="宋体" w:cs="宋体"/>
                <w:sz w:val="24"/>
              </w:rPr>
              <w:t>视频会议室</w:t>
            </w:r>
          </w:p>
        </w:tc>
      </w:tr>
      <w:tr w14:paraId="3E24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157A380C">
            <w:pPr>
              <w:jc w:val="center"/>
              <w:rPr>
                <w:rFonts w:ascii="宋体" w:hAnsi="宋体" w:cs="宋体"/>
                <w:sz w:val="24"/>
              </w:rPr>
            </w:pPr>
            <w:r>
              <w:rPr>
                <w:rFonts w:hint="eastAsia" w:ascii="宋体" w:hAnsi="宋体" w:cs="宋体"/>
                <w:sz w:val="24"/>
              </w:rPr>
              <w:t>9</w:t>
            </w:r>
          </w:p>
        </w:tc>
        <w:tc>
          <w:tcPr>
            <w:tcW w:w="870" w:type="dxa"/>
            <w:noWrap/>
            <w:vAlign w:val="center"/>
          </w:tcPr>
          <w:p w14:paraId="48511526">
            <w:pPr>
              <w:jc w:val="center"/>
              <w:rPr>
                <w:rFonts w:ascii="宋体" w:hAnsi="宋体" w:cs="宋体"/>
                <w:sz w:val="24"/>
              </w:rPr>
            </w:pPr>
            <w:r>
              <w:rPr>
                <w:rFonts w:hint="eastAsia" w:ascii="宋体" w:hAnsi="宋体" w:cs="宋体"/>
                <w:sz w:val="24"/>
              </w:rPr>
              <w:t>908</w:t>
            </w:r>
          </w:p>
        </w:tc>
        <w:tc>
          <w:tcPr>
            <w:tcW w:w="5970" w:type="dxa"/>
            <w:noWrap/>
            <w:vAlign w:val="center"/>
          </w:tcPr>
          <w:p w14:paraId="332567AF">
            <w:pPr>
              <w:jc w:val="left"/>
              <w:rPr>
                <w:rFonts w:ascii="宋体" w:hAnsi="宋体" w:cs="宋体"/>
                <w:sz w:val="24"/>
              </w:rPr>
            </w:pPr>
            <w:r>
              <w:rPr>
                <w:rFonts w:hint="eastAsia" w:ascii="宋体" w:hAnsi="宋体" w:cs="宋体"/>
                <w:sz w:val="24"/>
              </w:rPr>
              <w:t>10张小方桌拼成方形会议桌，东西各4张椅子，南北各7张椅子，计22人位</w:t>
            </w:r>
          </w:p>
        </w:tc>
        <w:tc>
          <w:tcPr>
            <w:tcW w:w="1905" w:type="dxa"/>
            <w:noWrap/>
            <w:vAlign w:val="center"/>
          </w:tcPr>
          <w:p w14:paraId="7360E88C">
            <w:pPr>
              <w:jc w:val="center"/>
              <w:rPr>
                <w:rFonts w:ascii="宋体" w:hAnsi="宋体" w:cs="宋体"/>
                <w:sz w:val="24"/>
              </w:rPr>
            </w:pPr>
            <w:r>
              <w:rPr>
                <w:rFonts w:hint="eastAsia" w:ascii="宋体" w:hAnsi="宋体" w:cs="宋体"/>
                <w:sz w:val="24"/>
              </w:rPr>
              <w:t>小型会议室</w:t>
            </w:r>
          </w:p>
        </w:tc>
      </w:tr>
      <w:tr w14:paraId="359D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4D15260D">
            <w:pPr>
              <w:jc w:val="center"/>
              <w:rPr>
                <w:rFonts w:ascii="宋体" w:hAnsi="宋体" w:cs="宋体"/>
                <w:sz w:val="24"/>
              </w:rPr>
            </w:pPr>
            <w:r>
              <w:rPr>
                <w:rFonts w:hint="eastAsia" w:ascii="宋体" w:hAnsi="宋体" w:cs="宋体"/>
                <w:sz w:val="24"/>
              </w:rPr>
              <w:t>10</w:t>
            </w:r>
          </w:p>
        </w:tc>
        <w:tc>
          <w:tcPr>
            <w:tcW w:w="870" w:type="dxa"/>
            <w:noWrap/>
            <w:vAlign w:val="center"/>
          </w:tcPr>
          <w:p w14:paraId="03AA4D62">
            <w:pPr>
              <w:jc w:val="center"/>
              <w:rPr>
                <w:rFonts w:ascii="宋体" w:hAnsi="宋体" w:cs="宋体"/>
                <w:sz w:val="24"/>
              </w:rPr>
            </w:pPr>
            <w:r>
              <w:rPr>
                <w:rFonts w:hint="eastAsia" w:ascii="宋体" w:hAnsi="宋体" w:cs="宋体"/>
                <w:sz w:val="24"/>
              </w:rPr>
              <w:t>1008</w:t>
            </w:r>
          </w:p>
        </w:tc>
        <w:tc>
          <w:tcPr>
            <w:tcW w:w="5970" w:type="dxa"/>
            <w:noWrap/>
            <w:vAlign w:val="center"/>
          </w:tcPr>
          <w:p w14:paraId="0492E3FA">
            <w:pPr>
              <w:jc w:val="left"/>
              <w:rPr>
                <w:rFonts w:ascii="宋体" w:hAnsi="宋体" w:cs="宋体"/>
                <w:sz w:val="24"/>
              </w:rPr>
            </w:pPr>
            <w:r>
              <w:rPr>
                <w:rFonts w:hint="eastAsia" w:ascii="宋体" w:hAnsi="宋体" w:cs="宋体"/>
                <w:sz w:val="24"/>
              </w:rPr>
              <w:t>方形会议桌，东西两侧各5个位置，南北两侧各1个位置，计12人位</w:t>
            </w:r>
          </w:p>
        </w:tc>
        <w:tc>
          <w:tcPr>
            <w:tcW w:w="1905" w:type="dxa"/>
            <w:noWrap/>
            <w:vAlign w:val="center"/>
          </w:tcPr>
          <w:p w14:paraId="0E05B7C7">
            <w:pPr>
              <w:jc w:val="center"/>
              <w:rPr>
                <w:rFonts w:ascii="宋体" w:hAnsi="宋体" w:cs="宋体"/>
                <w:sz w:val="24"/>
              </w:rPr>
            </w:pPr>
            <w:r>
              <w:rPr>
                <w:rFonts w:hint="eastAsia" w:ascii="宋体" w:hAnsi="宋体" w:cs="宋体"/>
                <w:sz w:val="24"/>
              </w:rPr>
              <w:t>小型会议室</w:t>
            </w:r>
          </w:p>
        </w:tc>
      </w:tr>
      <w:tr w14:paraId="27A3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vMerge w:val="restart"/>
            <w:noWrap/>
            <w:vAlign w:val="center"/>
          </w:tcPr>
          <w:p w14:paraId="4C440904">
            <w:pPr>
              <w:jc w:val="center"/>
              <w:rPr>
                <w:rFonts w:ascii="宋体" w:hAnsi="宋体" w:cs="宋体"/>
                <w:sz w:val="24"/>
              </w:rPr>
            </w:pPr>
            <w:r>
              <w:rPr>
                <w:rFonts w:hint="eastAsia" w:ascii="宋体" w:hAnsi="宋体" w:cs="宋体"/>
                <w:sz w:val="24"/>
              </w:rPr>
              <w:t>11</w:t>
            </w:r>
          </w:p>
        </w:tc>
        <w:tc>
          <w:tcPr>
            <w:tcW w:w="870" w:type="dxa"/>
            <w:noWrap/>
            <w:vAlign w:val="center"/>
          </w:tcPr>
          <w:p w14:paraId="34FDF9A1">
            <w:pPr>
              <w:jc w:val="center"/>
              <w:rPr>
                <w:rFonts w:ascii="宋体" w:hAnsi="宋体" w:cs="宋体"/>
                <w:sz w:val="24"/>
              </w:rPr>
            </w:pPr>
            <w:r>
              <w:rPr>
                <w:rFonts w:hint="eastAsia" w:ascii="宋体" w:hAnsi="宋体" w:cs="宋体"/>
                <w:sz w:val="24"/>
              </w:rPr>
              <w:t>1105</w:t>
            </w:r>
          </w:p>
        </w:tc>
        <w:tc>
          <w:tcPr>
            <w:tcW w:w="5970" w:type="dxa"/>
            <w:noWrap/>
            <w:vAlign w:val="center"/>
          </w:tcPr>
          <w:p w14:paraId="334461D2">
            <w:pPr>
              <w:jc w:val="left"/>
              <w:rPr>
                <w:rFonts w:ascii="宋体" w:hAnsi="宋体" w:cs="宋体"/>
                <w:sz w:val="24"/>
              </w:rPr>
            </w:pPr>
            <w:r>
              <w:rPr>
                <w:rFonts w:hint="eastAsia" w:ascii="宋体" w:hAnsi="宋体" w:cs="宋体"/>
                <w:sz w:val="24"/>
              </w:rPr>
              <w:t>东西两侧各3张沙发2个茶几，南北两侧各2个沙发1个茶几，计10人位</w:t>
            </w:r>
          </w:p>
        </w:tc>
        <w:tc>
          <w:tcPr>
            <w:tcW w:w="1905" w:type="dxa"/>
            <w:noWrap/>
            <w:vAlign w:val="center"/>
          </w:tcPr>
          <w:p w14:paraId="7E1044C1">
            <w:pPr>
              <w:jc w:val="center"/>
              <w:rPr>
                <w:rFonts w:ascii="宋体" w:hAnsi="宋体" w:cs="宋体"/>
                <w:sz w:val="24"/>
              </w:rPr>
            </w:pPr>
            <w:r>
              <w:rPr>
                <w:rFonts w:hint="eastAsia" w:ascii="宋体" w:hAnsi="宋体" w:cs="宋体"/>
                <w:sz w:val="24"/>
              </w:rPr>
              <w:t>接待室</w:t>
            </w:r>
          </w:p>
        </w:tc>
      </w:tr>
      <w:tr w14:paraId="21BF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vMerge w:val="continue"/>
            <w:noWrap/>
            <w:vAlign w:val="center"/>
          </w:tcPr>
          <w:p w14:paraId="6BB471F6">
            <w:pPr>
              <w:jc w:val="center"/>
              <w:rPr>
                <w:rFonts w:ascii="宋体" w:hAnsi="宋体" w:cs="宋体"/>
                <w:sz w:val="24"/>
              </w:rPr>
            </w:pPr>
          </w:p>
        </w:tc>
        <w:tc>
          <w:tcPr>
            <w:tcW w:w="870" w:type="dxa"/>
            <w:noWrap/>
            <w:vAlign w:val="center"/>
          </w:tcPr>
          <w:p w14:paraId="5559BA1B">
            <w:pPr>
              <w:jc w:val="center"/>
              <w:rPr>
                <w:rFonts w:ascii="宋体" w:hAnsi="宋体" w:cs="宋体"/>
                <w:sz w:val="24"/>
              </w:rPr>
            </w:pPr>
            <w:r>
              <w:rPr>
                <w:rFonts w:hint="eastAsia" w:ascii="宋体" w:hAnsi="宋体" w:cs="宋体"/>
                <w:sz w:val="24"/>
              </w:rPr>
              <w:t>1102</w:t>
            </w:r>
          </w:p>
        </w:tc>
        <w:tc>
          <w:tcPr>
            <w:tcW w:w="5970" w:type="dxa"/>
            <w:noWrap/>
            <w:vAlign w:val="center"/>
          </w:tcPr>
          <w:p w14:paraId="61D4D670">
            <w:pPr>
              <w:jc w:val="left"/>
              <w:rPr>
                <w:rFonts w:ascii="宋体" w:hAnsi="宋体" w:cs="宋体"/>
                <w:sz w:val="24"/>
              </w:rPr>
            </w:pPr>
            <w:r>
              <w:rPr>
                <w:rFonts w:hint="eastAsia" w:ascii="宋体" w:hAnsi="宋体" w:cs="宋体"/>
                <w:sz w:val="24"/>
              </w:rPr>
              <w:t>方形会议桌，南北各8张，东西各2张，计20人位</w:t>
            </w:r>
          </w:p>
        </w:tc>
        <w:tc>
          <w:tcPr>
            <w:tcW w:w="1905" w:type="dxa"/>
            <w:noWrap/>
            <w:vAlign w:val="center"/>
          </w:tcPr>
          <w:p w14:paraId="1A069E5A">
            <w:pPr>
              <w:jc w:val="center"/>
              <w:rPr>
                <w:rFonts w:ascii="宋体" w:hAnsi="宋体" w:cs="宋体"/>
                <w:sz w:val="24"/>
              </w:rPr>
            </w:pPr>
            <w:r>
              <w:rPr>
                <w:rFonts w:hint="eastAsia" w:ascii="宋体" w:hAnsi="宋体" w:cs="宋体"/>
                <w:sz w:val="24"/>
              </w:rPr>
              <w:t>党委会议室</w:t>
            </w:r>
          </w:p>
        </w:tc>
      </w:tr>
      <w:tr w14:paraId="115B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0A3AEB84">
            <w:pPr>
              <w:jc w:val="center"/>
              <w:rPr>
                <w:rFonts w:ascii="宋体" w:hAnsi="宋体" w:cs="宋体"/>
                <w:sz w:val="24"/>
              </w:rPr>
            </w:pPr>
            <w:r>
              <w:rPr>
                <w:rFonts w:hint="eastAsia" w:ascii="宋体" w:hAnsi="宋体" w:cs="宋体"/>
                <w:sz w:val="24"/>
              </w:rPr>
              <w:t>12</w:t>
            </w:r>
          </w:p>
        </w:tc>
        <w:tc>
          <w:tcPr>
            <w:tcW w:w="870" w:type="dxa"/>
            <w:noWrap/>
            <w:vAlign w:val="center"/>
          </w:tcPr>
          <w:p w14:paraId="0B86B197">
            <w:pPr>
              <w:jc w:val="center"/>
              <w:rPr>
                <w:rFonts w:ascii="宋体" w:hAnsi="宋体" w:cs="宋体"/>
                <w:sz w:val="24"/>
              </w:rPr>
            </w:pPr>
            <w:r>
              <w:rPr>
                <w:rFonts w:hint="eastAsia" w:ascii="宋体" w:hAnsi="宋体" w:cs="宋体"/>
                <w:sz w:val="24"/>
              </w:rPr>
              <w:t>1208</w:t>
            </w:r>
          </w:p>
        </w:tc>
        <w:tc>
          <w:tcPr>
            <w:tcW w:w="5970" w:type="dxa"/>
            <w:noWrap/>
            <w:vAlign w:val="center"/>
          </w:tcPr>
          <w:p w14:paraId="2D6784F4">
            <w:pPr>
              <w:jc w:val="left"/>
              <w:rPr>
                <w:rFonts w:ascii="宋体" w:hAnsi="宋体" w:cs="宋体"/>
                <w:sz w:val="24"/>
              </w:rPr>
            </w:pPr>
            <w:r>
              <w:rPr>
                <w:rFonts w:hint="eastAsia" w:ascii="宋体" w:hAnsi="宋体" w:cs="宋体"/>
                <w:sz w:val="24"/>
              </w:rPr>
              <w:t>方形会议桌，南北各5张，东西各2张，计14人位</w:t>
            </w:r>
          </w:p>
        </w:tc>
        <w:tc>
          <w:tcPr>
            <w:tcW w:w="1905" w:type="dxa"/>
            <w:noWrap/>
            <w:vAlign w:val="center"/>
          </w:tcPr>
          <w:p w14:paraId="46FACDC8">
            <w:pPr>
              <w:jc w:val="center"/>
              <w:rPr>
                <w:rFonts w:ascii="宋体" w:hAnsi="宋体" w:cs="宋体"/>
                <w:sz w:val="24"/>
              </w:rPr>
            </w:pPr>
            <w:r>
              <w:rPr>
                <w:rFonts w:hint="eastAsia" w:ascii="宋体" w:hAnsi="宋体" w:cs="宋体"/>
                <w:sz w:val="24"/>
              </w:rPr>
              <w:t>支部活动室</w:t>
            </w:r>
          </w:p>
        </w:tc>
      </w:tr>
      <w:tr w14:paraId="4D3D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4373EEEA">
            <w:pPr>
              <w:jc w:val="center"/>
              <w:rPr>
                <w:rFonts w:ascii="宋体" w:hAnsi="宋体" w:cs="宋体"/>
                <w:sz w:val="24"/>
              </w:rPr>
            </w:pPr>
            <w:r>
              <w:rPr>
                <w:rFonts w:hint="eastAsia" w:ascii="宋体" w:hAnsi="宋体" w:cs="宋体"/>
                <w:sz w:val="24"/>
              </w:rPr>
              <w:t>13</w:t>
            </w:r>
          </w:p>
        </w:tc>
        <w:tc>
          <w:tcPr>
            <w:tcW w:w="870" w:type="dxa"/>
            <w:noWrap/>
            <w:vAlign w:val="center"/>
          </w:tcPr>
          <w:p w14:paraId="1385C04F">
            <w:pPr>
              <w:jc w:val="center"/>
              <w:rPr>
                <w:rFonts w:ascii="宋体" w:hAnsi="宋体" w:cs="宋体"/>
                <w:sz w:val="24"/>
              </w:rPr>
            </w:pPr>
            <w:r>
              <w:rPr>
                <w:rFonts w:hint="eastAsia" w:ascii="宋体" w:hAnsi="宋体" w:cs="宋体"/>
                <w:sz w:val="24"/>
              </w:rPr>
              <w:t>1308</w:t>
            </w:r>
          </w:p>
        </w:tc>
        <w:tc>
          <w:tcPr>
            <w:tcW w:w="5970" w:type="dxa"/>
            <w:noWrap/>
            <w:vAlign w:val="center"/>
          </w:tcPr>
          <w:p w14:paraId="05E1337B">
            <w:pPr>
              <w:jc w:val="left"/>
              <w:rPr>
                <w:rFonts w:ascii="宋体" w:hAnsi="宋体" w:cs="宋体"/>
                <w:sz w:val="24"/>
              </w:rPr>
            </w:pPr>
            <w:r>
              <w:rPr>
                <w:rFonts w:hint="eastAsia" w:ascii="宋体" w:hAnsi="宋体" w:cs="宋体"/>
                <w:sz w:val="24"/>
              </w:rPr>
              <w:t>圆形会议桌，计20人位</w:t>
            </w:r>
          </w:p>
        </w:tc>
        <w:tc>
          <w:tcPr>
            <w:tcW w:w="1905" w:type="dxa"/>
            <w:noWrap/>
            <w:vAlign w:val="center"/>
          </w:tcPr>
          <w:p w14:paraId="7B590B37">
            <w:pPr>
              <w:jc w:val="center"/>
              <w:rPr>
                <w:rFonts w:ascii="宋体" w:hAnsi="宋体" w:cs="宋体"/>
                <w:sz w:val="24"/>
              </w:rPr>
            </w:pPr>
            <w:r>
              <w:rPr>
                <w:rFonts w:hint="eastAsia" w:ascii="宋体" w:hAnsi="宋体" w:cs="宋体"/>
                <w:sz w:val="24"/>
              </w:rPr>
              <w:t>小型会议室</w:t>
            </w:r>
          </w:p>
        </w:tc>
      </w:tr>
      <w:tr w14:paraId="1908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4B22A244">
            <w:pPr>
              <w:jc w:val="center"/>
              <w:rPr>
                <w:rFonts w:ascii="宋体" w:hAnsi="宋体" w:cs="宋体"/>
                <w:sz w:val="24"/>
              </w:rPr>
            </w:pPr>
            <w:r>
              <w:rPr>
                <w:rFonts w:hint="eastAsia" w:ascii="宋体" w:hAnsi="宋体" w:cs="宋体"/>
                <w:sz w:val="24"/>
              </w:rPr>
              <w:t>14</w:t>
            </w:r>
          </w:p>
        </w:tc>
        <w:tc>
          <w:tcPr>
            <w:tcW w:w="870" w:type="dxa"/>
            <w:noWrap/>
            <w:vAlign w:val="center"/>
          </w:tcPr>
          <w:p w14:paraId="68E1E7E2">
            <w:pPr>
              <w:jc w:val="center"/>
              <w:rPr>
                <w:rFonts w:ascii="宋体" w:hAnsi="宋体" w:cs="宋体"/>
                <w:sz w:val="24"/>
              </w:rPr>
            </w:pPr>
            <w:r>
              <w:rPr>
                <w:rFonts w:hint="eastAsia" w:ascii="宋体" w:hAnsi="宋体" w:cs="宋体"/>
                <w:sz w:val="24"/>
              </w:rPr>
              <w:t>1408</w:t>
            </w:r>
          </w:p>
        </w:tc>
        <w:tc>
          <w:tcPr>
            <w:tcW w:w="5970" w:type="dxa"/>
            <w:noWrap/>
            <w:vAlign w:val="center"/>
          </w:tcPr>
          <w:p w14:paraId="1A009396">
            <w:pPr>
              <w:jc w:val="left"/>
              <w:rPr>
                <w:rFonts w:ascii="宋体" w:hAnsi="宋体" w:cs="宋体"/>
                <w:sz w:val="24"/>
              </w:rPr>
            </w:pPr>
            <w:r>
              <w:rPr>
                <w:rFonts w:hint="eastAsia" w:ascii="宋体" w:hAnsi="宋体" w:cs="宋体"/>
                <w:sz w:val="24"/>
              </w:rPr>
              <w:t>方形会议桌，计12人位</w:t>
            </w:r>
          </w:p>
        </w:tc>
        <w:tc>
          <w:tcPr>
            <w:tcW w:w="1905" w:type="dxa"/>
            <w:noWrap/>
            <w:vAlign w:val="center"/>
          </w:tcPr>
          <w:p w14:paraId="6A7A1342">
            <w:pPr>
              <w:jc w:val="center"/>
              <w:rPr>
                <w:rFonts w:ascii="宋体" w:hAnsi="宋体" w:cs="宋体"/>
                <w:sz w:val="24"/>
              </w:rPr>
            </w:pPr>
            <w:r>
              <w:rPr>
                <w:rFonts w:hint="eastAsia" w:ascii="宋体" w:hAnsi="宋体" w:cs="宋体"/>
                <w:sz w:val="24"/>
              </w:rPr>
              <w:t>小型会议室</w:t>
            </w:r>
          </w:p>
        </w:tc>
      </w:tr>
      <w:tr w14:paraId="1145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366A3DC0">
            <w:pPr>
              <w:jc w:val="center"/>
              <w:rPr>
                <w:rFonts w:ascii="宋体" w:hAnsi="宋体" w:cs="宋体"/>
                <w:sz w:val="24"/>
              </w:rPr>
            </w:pPr>
            <w:r>
              <w:rPr>
                <w:rFonts w:hint="eastAsia" w:ascii="宋体" w:hAnsi="宋体" w:cs="宋体"/>
                <w:sz w:val="24"/>
              </w:rPr>
              <w:t>15</w:t>
            </w:r>
          </w:p>
        </w:tc>
        <w:tc>
          <w:tcPr>
            <w:tcW w:w="870" w:type="dxa"/>
            <w:noWrap/>
            <w:vAlign w:val="center"/>
          </w:tcPr>
          <w:p w14:paraId="3600C689">
            <w:pPr>
              <w:jc w:val="center"/>
              <w:rPr>
                <w:rFonts w:ascii="宋体" w:hAnsi="宋体" w:cs="宋体"/>
                <w:sz w:val="24"/>
              </w:rPr>
            </w:pPr>
            <w:r>
              <w:rPr>
                <w:rFonts w:hint="eastAsia" w:ascii="宋体" w:hAnsi="宋体" w:cs="宋体"/>
                <w:sz w:val="24"/>
              </w:rPr>
              <w:t>1508</w:t>
            </w:r>
          </w:p>
        </w:tc>
        <w:tc>
          <w:tcPr>
            <w:tcW w:w="5970" w:type="dxa"/>
            <w:noWrap/>
            <w:vAlign w:val="center"/>
          </w:tcPr>
          <w:p w14:paraId="76E2642B">
            <w:pPr>
              <w:jc w:val="left"/>
              <w:rPr>
                <w:rFonts w:ascii="宋体" w:hAnsi="宋体" w:cs="宋体"/>
                <w:sz w:val="24"/>
              </w:rPr>
            </w:pPr>
            <w:r>
              <w:rPr>
                <w:rFonts w:hint="eastAsia" w:ascii="宋体" w:hAnsi="宋体" w:cs="宋体"/>
                <w:sz w:val="24"/>
              </w:rPr>
              <w:t>方形会议桌，计12人位</w:t>
            </w:r>
          </w:p>
        </w:tc>
        <w:tc>
          <w:tcPr>
            <w:tcW w:w="1905" w:type="dxa"/>
            <w:noWrap/>
            <w:vAlign w:val="center"/>
          </w:tcPr>
          <w:p w14:paraId="1AF04F63">
            <w:pPr>
              <w:jc w:val="center"/>
              <w:rPr>
                <w:rFonts w:ascii="宋体" w:hAnsi="宋体" w:cs="宋体"/>
                <w:sz w:val="24"/>
              </w:rPr>
            </w:pPr>
            <w:r>
              <w:rPr>
                <w:rFonts w:hint="eastAsia" w:ascii="宋体" w:hAnsi="宋体" w:cs="宋体"/>
                <w:sz w:val="24"/>
              </w:rPr>
              <w:t>小型会议室</w:t>
            </w:r>
          </w:p>
        </w:tc>
      </w:tr>
      <w:tr w14:paraId="3C48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noWrap/>
            <w:vAlign w:val="center"/>
          </w:tcPr>
          <w:p w14:paraId="4AE5F4B6">
            <w:pPr>
              <w:jc w:val="center"/>
              <w:rPr>
                <w:rFonts w:ascii="宋体" w:hAnsi="宋体" w:cs="宋体"/>
                <w:sz w:val="24"/>
              </w:rPr>
            </w:pPr>
            <w:r>
              <w:rPr>
                <w:rFonts w:hint="eastAsia" w:ascii="宋体" w:hAnsi="宋体" w:cs="宋体"/>
                <w:sz w:val="24"/>
              </w:rPr>
              <w:t>20</w:t>
            </w:r>
          </w:p>
        </w:tc>
        <w:tc>
          <w:tcPr>
            <w:tcW w:w="870" w:type="dxa"/>
            <w:noWrap/>
            <w:vAlign w:val="center"/>
          </w:tcPr>
          <w:p w14:paraId="41908DEE">
            <w:pPr>
              <w:jc w:val="center"/>
              <w:rPr>
                <w:rFonts w:ascii="宋体" w:hAnsi="宋体" w:cs="宋体"/>
                <w:sz w:val="24"/>
              </w:rPr>
            </w:pPr>
            <w:r>
              <w:rPr>
                <w:rFonts w:hint="eastAsia" w:ascii="宋体" w:hAnsi="宋体" w:cs="宋体"/>
                <w:sz w:val="24"/>
              </w:rPr>
              <w:t>2006</w:t>
            </w:r>
          </w:p>
        </w:tc>
        <w:tc>
          <w:tcPr>
            <w:tcW w:w="5970" w:type="dxa"/>
            <w:noWrap/>
            <w:vAlign w:val="center"/>
          </w:tcPr>
          <w:p w14:paraId="3BA2BEC1">
            <w:pPr>
              <w:jc w:val="left"/>
              <w:rPr>
                <w:rFonts w:ascii="宋体" w:hAnsi="宋体" w:cs="宋体"/>
                <w:sz w:val="24"/>
              </w:rPr>
            </w:pPr>
            <w:r>
              <w:rPr>
                <w:rFonts w:hint="eastAsia" w:ascii="宋体" w:hAnsi="宋体" w:cs="宋体"/>
                <w:sz w:val="24"/>
              </w:rPr>
              <w:t>党建中心</w:t>
            </w:r>
          </w:p>
        </w:tc>
        <w:tc>
          <w:tcPr>
            <w:tcW w:w="1905" w:type="dxa"/>
            <w:noWrap/>
            <w:vAlign w:val="center"/>
          </w:tcPr>
          <w:p w14:paraId="704E2ADA">
            <w:pPr>
              <w:jc w:val="center"/>
              <w:rPr>
                <w:rFonts w:ascii="宋体" w:hAnsi="宋体" w:cs="宋体"/>
                <w:sz w:val="24"/>
              </w:rPr>
            </w:pPr>
            <w:r>
              <w:rPr>
                <w:rFonts w:hint="eastAsia" w:ascii="宋体" w:hAnsi="宋体" w:cs="宋体"/>
                <w:sz w:val="24"/>
              </w:rPr>
              <w:t>支部活动室</w:t>
            </w:r>
          </w:p>
        </w:tc>
      </w:tr>
      <w:tr w14:paraId="11440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vMerge w:val="restart"/>
            <w:noWrap/>
            <w:vAlign w:val="center"/>
          </w:tcPr>
          <w:p w14:paraId="37DB634C">
            <w:pPr>
              <w:jc w:val="center"/>
              <w:rPr>
                <w:rFonts w:ascii="宋体" w:hAnsi="宋体" w:cs="宋体"/>
                <w:sz w:val="24"/>
              </w:rPr>
            </w:pPr>
            <w:r>
              <w:rPr>
                <w:rFonts w:hint="eastAsia" w:ascii="宋体" w:hAnsi="宋体" w:cs="宋体"/>
                <w:sz w:val="24"/>
              </w:rPr>
              <w:t>22</w:t>
            </w:r>
          </w:p>
        </w:tc>
        <w:tc>
          <w:tcPr>
            <w:tcW w:w="870" w:type="dxa"/>
            <w:noWrap/>
            <w:vAlign w:val="center"/>
          </w:tcPr>
          <w:p w14:paraId="79141614">
            <w:pPr>
              <w:jc w:val="center"/>
              <w:rPr>
                <w:rFonts w:ascii="宋体" w:hAnsi="宋体" w:cs="宋体"/>
                <w:sz w:val="24"/>
              </w:rPr>
            </w:pPr>
            <w:r>
              <w:rPr>
                <w:rFonts w:hint="eastAsia" w:ascii="宋体" w:hAnsi="宋体" w:cs="宋体"/>
                <w:sz w:val="24"/>
              </w:rPr>
              <w:t>2201</w:t>
            </w:r>
          </w:p>
        </w:tc>
        <w:tc>
          <w:tcPr>
            <w:tcW w:w="5970" w:type="dxa"/>
            <w:noWrap/>
            <w:vAlign w:val="center"/>
          </w:tcPr>
          <w:p w14:paraId="4EBC160C">
            <w:pPr>
              <w:jc w:val="left"/>
              <w:rPr>
                <w:rFonts w:ascii="宋体" w:hAnsi="宋体" w:cs="宋体"/>
                <w:sz w:val="24"/>
              </w:rPr>
            </w:pPr>
            <w:r>
              <w:rPr>
                <w:rFonts w:hint="eastAsia" w:ascii="宋体" w:hAnsi="宋体" w:cs="宋体"/>
                <w:sz w:val="24"/>
              </w:rPr>
              <w:t>西面主席台及9张椅子，下面7列72张桌子，144张椅子，计153人位</w:t>
            </w:r>
          </w:p>
        </w:tc>
        <w:tc>
          <w:tcPr>
            <w:tcW w:w="1905" w:type="dxa"/>
            <w:noWrap/>
            <w:vAlign w:val="center"/>
          </w:tcPr>
          <w:p w14:paraId="13383C95">
            <w:pPr>
              <w:jc w:val="center"/>
              <w:rPr>
                <w:rFonts w:ascii="宋体" w:hAnsi="宋体" w:cs="宋体"/>
                <w:sz w:val="24"/>
              </w:rPr>
            </w:pPr>
            <w:r>
              <w:rPr>
                <w:rFonts w:hint="eastAsia" w:ascii="宋体" w:hAnsi="宋体" w:cs="宋体"/>
                <w:sz w:val="24"/>
              </w:rPr>
              <w:t>中型会议室</w:t>
            </w:r>
          </w:p>
        </w:tc>
      </w:tr>
      <w:tr w14:paraId="4D73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42" w:type="dxa"/>
            <w:vMerge w:val="continue"/>
            <w:noWrap/>
            <w:vAlign w:val="center"/>
          </w:tcPr>
          <w:p w14:paraId="780F32CE">
            <w:pPr>
              <w:jc w:val="center"/>
              <w:rPr>
                <w:rFonts w:ascii="宋体" w:hAnsi="宋体" w:cs="宋体"/>
                <w:sz w:val="24"/>
              </w:rPr>
            </w:pPr>
          </w:p>
        </w:tc>
        <w:tc>
          <w:tcPr>
            <w:tcW w:w="870" w:type="dxa"/>
            <w:noWrap/>
            <w:vAlign w:val="center"/>
          </w:tcPr>
          <w:p w14:paraId="22E3445D">
            <w:pPr>
              <w:jc w:val="center"/>
              <w:rPr>
                <w:rFonts w:ascii="宋体" w:hAnsi="宋体" w:cs="宋体"/>
                <w:sz w:val="24"/>
              </w:rPr>
            </w:pPr>
            <w:r>
              <w:rPr>
                <w:rFonts w:hint="eastAsia" w:ascii="宋体" w:hAnsi="宋体" w:cs="宋体"/>
                <w:sz w:val="24"/>
              </w:rPr>
              <w:t>2202</w:t>
            </w:r>
          </w:p>
        </w:tc>
        <w:tc>
          <w:tcPr>
            <w:tcW w:w="5970" w:type="dxa"/>
            <w:noWrap/>
            <w:vAlign w:val="center"/>
          </w:tcPr>
          <w:p w14:paraId="019CEE41">
            <w:pPr>
              <w:jc w:val="left"/>
              <w:rPr>
                <w:rFonts w:ascii="宋体" w:hAnsi="宋体" w:cs="宋体"/>
                <w:sz w:val="24"/>
              </w:rPr>
            </w:pPr>
            <w:r>
              <w:rPr>
                <w:rFonts w:hint="eastAsia" w:ascii="宋体" w:hAnsi="宋体" w:cs="宋体"/>
                <w:sz w:val="24"/>
              </w:rPr>
              <w:t>方形会议桌，东侧1个位置，南北各12个位置，南北两侧旁听椅各12张，计49人位</w:t>
            </w:r>
          </w:p>
        </w:tc>
        <w:tc>
          <w:tcPr>
            <w:tcW w:w="1905" w:type="dxa"/>
            <w:noWrap/>
            <w:vAlign w:val="center"/>
          </w:tcPr>
          <w:p w14:paraId="7A72C1B3">
            <w:pPr>
              <w:jc w:val="center"/>
              <w:rPr>
                <w:rFonts w:ascii="宋体" w:hAnsi="宋体" w:cs="宋体"/>
                <w:sz w:val="24"/>
              </w:rPr>
            </w:pPr>
            <w:r>
              <w:rPr>
                <w:rFonts w:hint="eastAsia" w:ascii="宋体" w:hAnsi="宋体" w:cs="宋体"/>
                <w:sz w:val="24"/>
              </w:rPr>
              <w:t>中型会议室</w:t>
            </w:r>
          </w:p>
        </w:tc>
      </w:tr>
    </w:tbl>
    <w:p w14:paraId="2F3AA571">
      <w:pPr>
        <w:spacing w:line="380" w:lineRule="exact"/>
        <w:ind w:firstLine="600" w:firstLineChars="250"/>
        <w:rPr>
          <w:rFonts w:ascii="宋体" w:hAnsi="宋体" w:cs="宋体"/>
          <w:sz w:val="24"/>
        </w:rPr>
      </w:pPr>
      <w:r>
        <w:rPr>
          <w:rFonts w:hint="eastAsia" w:ascii="宋体" w:hAnsi="宋体" w:cs="宋体"/>
          <w:sz w:val="24"/>
        </w:rPr>
        <w:t>3、主要设备设施</w:t>
      </w:r>
    </w:p>
    <w:tbl>
      <w:tblPr>
        <w:tblStyle w:val="33"/>
        <w:tblW w:w="9398" w:type="dxa"/>
        <w:jc w:val="center"/>
        <w:tblLayout w:type="fixed"/>
        <w:tblCellMar>
          <w:top w:w="0" w:type="dxa"/>
          <w:left w:w="0" w:type="dxa"/>
          <w:bottom w:w="0" w:type="dxa"/>
          <w:right w:w="0" w:type="dxa"/>
        </w:tblCellMar>
      </w:tblPr>
      <w:tblGrid>
        <w:gridCol w:w="466"/>
        <w:gridCol w:w="1616"/>
        <w:gridCol w:w="5438"/>
        <w:gridCol w:w="1878"/>
      </w:tblGrid>
      <w:tr w14:paraId="6AEC3288">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385FE58">
            <w:pPr>
              <w:spacing w:line="360" w:lineRule="exact"/>
              <w:jc w:val="center"/>
              <w:rPr>
                <w:rFonts w:ascii="宋体" w:hAnsi="宋体" w:cs="宋体"/>
                <w:b/>
                <w:bCs/>
                <w:sz w:val="24"/>
              </w:rPr>
            </w:pPr>
            <w:r>
              <w:rPr>
                <w:rFonts w:hint="eastAsia" w:ascii="宋体" w:hAnsi="宋体" w:cs="宋体"/>
                <w:b/>
                <w:bCs/>
                <w:sz w:val="24"/>
              </w:rPr>
              <w:t>序号</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729F0F6">
            <w:pPr>
              <w:spacing w:line="360" w:lineRule="exact"/>
              <w:jc w:val="center"/>
              <w:rPr>
                <w:rFonts w:ascii="宋体" w:hAnsi="宋体" w:cs="宋体"/>
                <w:b/>
                <w:bCs/>
                <w:sz w:val="24"/>
              </w:rPr>
            </w:pPr>
            <w:r>
              <w:rPr>
                <w:rFonts w:hint="eastAsia" w:ascii="宋体" w:hAnsi="宋体" w:cs="宋体"/>
                <w:b/>
                <w:bCs/>
                <w:sz w:val="24"/>
              </w:rPr>
              <w:t>系统名称</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9BC7FE5">
            <w:pPr>
              <w:spacing w:line="360" w:lineRule="exact"/>
              <w:jc w:val="center"/>
              <w:rPr>
                <w:rFonts w:ascii="宋体" w:hAnsi="宋体" w:cs="宋体"/>
                <w:b/>
                <w:bCs/>
                <w:sz w:val="24"/>
              </w:rPr>
            </w:pPr>
            <w:r>
              <w:rPr>
                <w:rFonts w:hint="eastAsia" w:ascii="宋体" w:hAnsi="宋体" w:cs="宋体"/>
                <w:b/>
                <w:bCs/>
                <w:sz w:val="24"/>
              </w:rPr>
              <w:t>一般描述</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2037A0D5">
            <w:pPr>
              <w:spacing w:line="360" w:lineRule="exact"/>
              <w:jc w:val="center"/>
              <w:rPr>
                <w:rFonts w:ascii="宋体" w:hAnsi="宋体" w:cs="宋体"/>
                <w:b/>
                <w:bCs/>
                <w:sz w:val="24"/>
              </w:rPr>
            </w:pPr>
            <w:r>
              <w:rPr>
                <w:rFonts w:hint="eastAsia" w:ascii="宋体" w:hAnsi="宋体" w:cs="宋体"/>
                <w:b/>
                <w:bCs/>
                <w:sz w:val="24"/>
              </w:rPr>
              <w:t>位置</w:t>
            </w:r>
          </w:p>
        </w:tc>
      </w:tr>
      <w:tr w14:paraId="3023F9E6">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DF2BAA6">
            <w:pPr>
              <w:spacing w:line="360" w:lineRule="exact"/>
              <w:jc w:val="center"/>
              <w:rPr>
                <w:rFonts w:ascii="宋体" w:hAnsi="宋体" w:cs="宋体"/>
                <w:sz w:val="24"/>
              </w:rPr>
            </w:pPr>
            <w:r>
              <w:rPr>
                <w:rFonts w:hint="eastAsia" w:ascii="宋体" w:hAnsi="宋体" w:cs="宋体"/>
                <w:sz w:val="24"/>
              </w:rPr>
              <w:t>1</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16B192B">
            <w:pPr>
              <w:spacing w:line="360" w:lineRule="exact"/>
              <w:jc w:val="center"/>
              <w:rPr>
                <w:rFonts w:ascii="宋体" w:hAnsi="宋体" w:cs="宋体"/>
                <w:sz w:val="24"/>
              </w:rPr>
            </w:pPr>
            <w:r>
              <w:rPr>
                <w:rFonts w:hint="eastAsia" w:ascii="宋体" w:hAnsi="宋体" w:cs="宋体"/>
                <w:sz w:val="24"/>
              </w:rPr>
              <w:t>供配电系统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5D8B449">
            <w:pPr>
              <w:spacing w:line="360" w:lineRule="exact"/>
              <w:rPr>
                <w:rFonts w:ascii="宋体" w:hAnsi="宋体" w:cs="宋体"/>
                <w:sz w:val="24"/>
              </w:rPr>
            </w:pPr>
            <w:r>
              <w:rPr>
                <w:rFonts w:hint="eastAsia" w:ascii="宋体" w:hAnsi="宋体" w:cs="宋体"/>
                <w:sz w:val="24"/>
              </w:rPr>
              <w:t>二路20kv高压，高压变电间在地下室，低压配电间在每个楼层东面</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C97AD46">
            <w:pPr>
              <w:spacing w:line="360" w:lineRule="exact"/>
              <w:jc w:val="center"/>
              <w:rPr>
                <w:rFonts w:ascii="宋体" w:hAnsi="宋体" w:cs="宋体"/>
                <w:sz w:val="24"/>
              </w:rPr>
            </w:pPr>
            <w:r>
              <w:rPr>
                <w:rFonts w:hint="eastAsia" w:ascii="宋体" w:hAnsi="宋体" w:cs="宋体"/>
                <w:sz w:val="24"/>
              </w:rPr>
              <w:t>地下室</w:t>
            </w:r>
          </w:p>
        </w:tc>
      </w:tr>
      <w:tr w14:paraId="2EEFEC25">
        <w:tblPrEx>
          <w:tblCellMar>
            <w:top w:w="0" w:type="dxa"/>
            <w:left w:w="0" w:type="dxa"/>
            <w:bottom w:w="0" w:type="dxa"/>
            <w:right w:w="0" w:type="dxa"/>
          </w:tblCellMar>
        </w:tblPrEx>
        <w:trPr>
          <w:trHeight w:val="454" w:hRule="atLeast"/>
          <w:jc w:val="center"/>
        </w:trPr>
        <w:tc>
          <w:tcPr>
            <w:tcW w:w="248" w:type="pct"/>
            <w:vMerge w:val="restar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4869C5D">
            <w:pPr>
              <w:spacing w:line="360" w:lineRule="exact"/>
              <w:jc w:val="center"/>
              <w:rPr>
                <w:rFonts w:ascii="宋体" w:hAnsi="宋体" w:cs="宋体"/>
                <w:sz w:val="24"/>
              </w:rPr>
            </w:pPr>
            <w:r>
              <w:rPr>
                <w:rFonts w:hint="eastAsia" w:ascii="宋体" w:hAnsi="宋体" w:cs="宋体"/>
                <w:sz w:val="24"/>
              </w:rPr>
              <w:t>2</w:t>
            </w:r>
          </w:p>
        </w:tc>
        <w:tc>
          <w:tcPr>
            <w:tcW w:w="860" w:type="pct"/>
            <w:vMerge w:val="restar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223ECCD6">
            <w:pPr>
              <w:spacing w:line="360" w:lineRule="exact"/>
              <w:jc w:val="center"/>
              <w:rPr>
                <w:rFonts w:ascii="宋体" w:hAnsi="宋体" w:cs="宋体"/>
                <w:sz w:val="24"/>
              </w:rPr>
            </w:pPr>
            <w:r>
              <w:rPr>
                <w:rFonts w:hint="eastAsia" w:ascii="宋体" w:hAnsi="宋体" w:cs="宋体"/>
                <w:sz w:val="24"/>
              </w:rPr>
              <w:t xml:space="preserve">给排水系统         </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1E76B64">
            <w:pPr>
              <w:spacing w:line="360" w:lineRule="exact"/>
              <w:rPr>
                <w:rFonts w:ascii="宋体" w:hAnsi="宋体" w:cs="宋体"/>
                <w:sz w:val="24"/>
              </w:rPr>
            </w:pPr>
            <w:r>
              <w:rPr>
                <w:rFonts w:hint="eastAsia" w:ascii="宋体" w:hAnsi="宋体" w:cs="宋体"/>
                <w:sz w:val="24"/>
              </w:rPr>
              <w:t>给水从市政引来二路∮150成环网供水</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E80C551">
            <w:pPr>
              <w:spacing w:line="360" w:lineRule="exact"/>
              <w:jc w:val="center"/>
              <w:rPr>
                <w:rFonts w:ascii="宋体" w:hAnsi="宋体" w:cs="宋体"/>
                <w:sz w:val="24"/>
              </w:rPr>
            </w:pPr>
            <w:r>
              <w:rPr>
                <w:rFonts w:hint="eastAsia" w:ascii="宋体" w:hAnsi="宋体" w:cs="宋体"/>
                <w:sz w:val="24"/>
              </w:rPr>
              <w:t>室外</w:t>
            </w:r>
          </w:p>
        </w:tc>
      </w:tr>
      <w:tr w14:paraId="6BE8B5CA">
        <w:tblPrEx>
          <w:tblCellMar>
            <w:top w:w="0" w:type="dxa"/>
            <w:left w:w="0" w:type="dxa"/>
            <w:bottom w:w="0" w:type="dxa"/>
            <w:right w:w="0" w:type="dxa"/>
          </w:tblCellMar>
        </w:tblPrEx>
        <w:trPr>
          <w:trHeight w:val="454" w:hRule="atLeast"/>
          <w:jc w:val="center"/>
        </w:trPr>
        <w:tc>
          <w:tcPr>
            <w:tcW w:w="248" w:type="pct"/>
            <w:vMerge w:val="continue"/>
            <w:tcBorders>
              <w:top w:val="single" w:color="000000" w:sz="4" w:space="0"/>
              <w:left w:val="single" w:color="000000" w:sz="4" w:space="0"/>
              <w:bottom w:val="single" w:color="000000" w:sz="4" w:space="0"/>
              <w:right w:val="single" w:color="000000" w:sz="4" w:space="0"/>
            </w:tcBorders>
            <w:noWrap/>
            <w:vAlign w:val="center"/>
          </w:tcPr>
          <w:p w14:paraId="28EA7545">
            <w:pPr>
              <w:spacing w:line="360" w:lineRule="exact"/>
              <w:ind w:firstLine="480" w:firstLineChars="200"/>
              <w:jc w:val="center"/>
              <w:rPr>
                <w:rFonts w:ascii="宋体" w:hAnsi="宋体" w:cs="宋体"/>
                <w:sz w:val="24"/>
              </w:rPr>
            </w:pPr>
          </w:p>
        </w:tc>
        <w:tc>
          <w:tcPr>
            <w:tcW w:w="860" w:type="pct"/>
            <w:vMerge w:val="continue"/>
            <w:tcBorders>
              <w:top w:val="single" w:color="000000" w:sz="4" w:space="0"/>
              <w:left w:val="single" w:color="000000" w:sz="4" w:space="0"/>
              <w:bottom w:val="single" w:color="000000" w:sz="4" w:space="0"/>
              <w:right w:val="single" w:color="000000" w:sz="4" w:space="0"/>
            </w:tcBorders>
            <w:noWrap/>
            <w:vAlign w:val="center"/>
          </w:tcPr>
          <w:p w14:paraId="70B13CCC">
            <w:pPr>
              <w:spacing w:line="360" w:lineRule="exact"/>
              <w:ind w:firstLine="480" w:firstLineChars="200"/>
              <w:jc w:val="center"/>
              <w:rPr>
                <w:rFonts w:ascii="宋体" w:hAnsi="宋体" w:cs="宋体"/>
                <w:sz w:val="24"/>
              </w:rPr>
            </w:pP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E0AA7CF">
            <w:pPr>
              <w:spacing w:line="360" w:lineRule="exact"/>
              <w:rPr>
                <w:rFonts w:ascii="宋体" w:hAnsi="宋体" w:cs="宋体"/>
                <w:sz w:val="24"/>
              </w:rPr>
            </w:pPr>
            <w:r>
              <w:rPr>
                <w:rFonts w:hint="eastAsia" w:ascii="宋体" w:hAnsi="宋体" w:cs="宋体"/>
                <w:sz w:val="24"/>
              </w:rPr>
              <w:t>生活用水水箱在地下室，1-4楼市政管网供水，5-22楼变频供水</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F89F32F">
            <w:pPr>
              <w:spacing w:line="360" w:lineRule="exact"/>
              <w:jc w:val="center"/>
              <w:rPr>
                <w:rFonts w:ascii="宋体" w:hAnsi="宋体" w:cs="宋体"/>
                <w:sz w:val="24"/>
              </w:rPr>
            </w:pPr>
            <w:r>
              <w:rPr>
                <w:rFonts w:hint="eastAsia" w:ascii="宋体" w:hAnsi="宋体" w:cs="宋体"/>
                <w:sz w:val="24"/>
              </w:rPr>
              <w:t>地下室</w:t>
            </w:r>
          </w:p>
        </w:tc>
      </w:tr>
      <w:tr w14:paraId="47CE42F7">
        <w:tblPrEx>
          <w:tblCellMar>
            <w:top w:w="0" w:type="dxa"/>
            <w:left w:w="0" w:type="dxa"/>
            <w:bottom w:w="0" w:type="dxa"/>
            <w:right w:w="0" w:type="dxa"/>
          </w:tblCellMar>
        </w:tblPrEx>
        <w:trPr>
          <w:trHeight w:val="454" w:hRule="atLeast"/>
          <w:jc w:val="center"/>
        </w:trPr>
        <w:tc>
          <w:tcPr>
            <w:tcW w:w="248" w:type="pct"/>
            <w:vMerge w:val="continue"/>
            <w:tcBorders>
              <w:top w:val="single" w:color="000000" w:sz="4" w:space="0"/>
              <w:left w:val="single" w:color="000000" w:sz="4" w:space="0"/>
              <w:bottom w:val="single" w:color="000000" w:sz="4" w:space="0"/>
              <w:right w:val="single" w:color="000000" w:sz="4" w:space="0"/>
            </w:tcBorders>
            <w:noWrap/>
            <w:vAlign w:val="center"/>
          </w:tcPr>
          <w:p w14:paraId="03F6FA91">
            <w:pPr>
              <w:spacing w:line="360" w:lineRule="exact"/>
              <w:ind w:firstLine="480" w:firstLineChars="200"/>
              <w:jc w:val="center"/>
              <w:rPr>
                <w:rFonts w:ascii="宋体" w:hAnsi="宋体" w:cs="宋体"/>
                <w:sz w:val="24"/>
              </w:rPr>
            </w:pPr>
          </w:p>
        </w:tc>
        <w:tc>
          <w:tcPr>
            <w:tcW w:w="860" w:type="pct"/>
            <w:vMerge w:val="continue"/>
            <w:tcBorders>
              <w:top w:val="single" w:color="000000" w:sz="4" w:space="0"/>
              <w:left w:val="single" w:color="000000" w:sz="4" w:space="0"/>
              <w:bottom w:val="single" w:color="000000" w:sz="4" w:space="0"/>
              <w:right w:val="single" w:color="000000" w:sz="4" w:space="0"/>
            </w:tcBorders>
            <w:noWrap/>
            <w:vAlign w:val="center"/>
          </w:tcPr>
          <w:p w14:paraId="04451C90">
            <w:pPr>
              <w:spacing w:line="360" w:lineRule="exact"/>
              <w:ind w:firstLine="480" w:firstLineChars="200"/>
              <w:jc w:val="center"/>
              <w:rPr>
                <w:rFonts w:ascii="宋体" w:hAnsi="宋体" w:cs="宋体"/>
                <w:sz w:val="24"/>
              </w:rPr>
            </w:pP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DC78003">
            <w:pPr>
              <w:spacing w:line="360" w:lineRule="exact"/>
              <w:rPr>
                <w:rFonts w:ascii="宋体" w:hAnsi="宋体" w:cs="宋体"/>
                <w:sz w:val="24"/>
              </w:rPr>
            </w:pPr>
            <w:r>
              <w:rPr>
                <w:rFonts w:hint="eastAsia" w:ascii="宋体" w:hAnsi="宋体" w:cs="宋体"/>
                <w:sz w:val="24"/>
              </w:rPr>
              <w:t>生活热水经管式热交换循环供给</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E55CD4B">
            <w:pPr>
              <w:spacing w:line="360" w:lineRule="exact"/>
              <w:jc w:val="center"/>
              <w:rPr>
                <w:rFonts w:ascii="宋体" w:hAnsi="宋体" w:cs="宋体"/>
                <w:sz w:val="24"/>
              </w:rPr>
            </w:pPr>
            <w:r>
              <w:rPr>
                <w:rFonts w:hint="eastAsia" w:ascii="宋体" w:hAnsi="宋体" w:cs="宋体"/>
                <w:sz w:val="24"/>
              </w:rPr>
              <w:t>地下室</w:t>
            </w:r>
          </w:p>
        </w:tc>
      </w:tr>
      <w:tr w14:paraId="1883AB46">
        <w:tblPrEx>
          <w:tblCellMar>
            <w:top w:w="0" w:type="dxa"/>
            <w:left w:w="0" w:type="dxa"/>
            <w:bottom w:w="0" w:type="dxa"/>
            <w:right w:w="0" w:type="dxa"/>
          </w:tblCellMar>
        </w:tblPrEx>
        <w:trPr>
          <w:trHeight w:val="454" w:hRule="atLeast"/>
          <w:jc w:val="center"/>
        </w:trPr>
        <w:tc>
          <w:tcPr>
            <w:tcW w:w="248" w:type="pct"/>
            <w:vMerge w:val="continue"/>
            <w:tcBorders>
              <w:top w:val="single" w:color="000000" w:sz="4" w:space="0"/>
              <w:left w:val="single" w:color="000000" w:sz="4" w:space="0"/>
              <w:bottom w:val="single" w:color="000000" w:sz="4" w:space="0"/>
              <w:right w:val="single" w:color="000000" w:sz="4" w:space="0"/>
            </w:tcBorders>
            <w:noWrap/>
            <w:vAlign w:val="center"/>
          </w:tcPr>
          <w:p w14:paraId="16E46360">
            <w:pPr>
              <w:spacing w:line="360" w:lineRule="exact"/>
              <w:ind w:firstLine="480" w:firstLineChars="200"/>
              <w:jc w:val="center"/>
              <w:rPr>
                <w:rFonts w:ascii="宋体" w:hAnsi="宋体" w:cs="宋体"/>
                <w:sz w:val="24"/>
              </w:rPr>
            </w:pPr>
          </w:p>
        </w:tc>
        <w:tc>
          <w:tcPr>
            <w:tcW w:w="860" w:type="pct"/>
            <w:vMerge w:val="continue"/>
            <w:tcBorders>
              <w:top w:val="single" w:color="000000" w:sz="4" w:space="0"/>
              <w:left w:val="single" w:color="000000" w:sz="4" w:space="0"/>
              <w:bottom w:val="single" w:color="000000" w:sz="4" w:space="0"/>
              <w:right w:val="single" w:color="000000" w:sz="4" w:space="0"/>
            </w:tcBorders>
            <w:noWrap/>
            <w:vAlign w:val="center"/>
          </w:tcPr>
          <w:p w14:paraId="2E9E50DE">
            <w:pPr>
              <w:spacing w:line="360" w:lineRule="exact"/>
              <w:ind w:firstLine="480" w:firstLineChars="200"/>
              <w:jc w:val="center"/>
              <w:rPr>
                <w:rFonts w:ascii="宋体" w:hAnsi="宋体" w:cs="宋体"/>
                <w:sz w:val="24"/>
              </w:rPr>
            </w:pP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7C6C497">
            <w:pPr>
              <w:spacing w:line="360" w:lineRule="exact"/>
              <w:rPr>
                <w:rFonts w:ascii="宋体" w:hAnsi="宋体" w:cs="宋体"/>
                <w:sz w:val="24"/>
              </w:rPr>
            </w:pPr>
            <w:r>
              <w:rPr>
                <w:rFonts w:hint="eastAsia" w:ascii="宋体" w:hAnsi="宋体" w:cs="宋体"/>
                <w:sz w:val="24"/>
              </w:rPr>
              <w:t>消防水由消火栓及自动喷淋泵经消防泵房水箱供给，水箱分布地面一层及屋顶</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971CBDF">
            <w:pPr>
              <w:spacing w:line="360" w:lineRule="exact"/>
              <w:jc w:val="center"/>
              <w:rPr>
                <w:rFonts w:ascii="宋体" w:hAnsi="宋体" w:cs="宋体"/>
                <w:sz w:val="24"/>
              </w:rPr>
            </w:pPr>
            <w:r>
              <w:rPr>
                <w:rFonts w:hint="eastAsia" w:ascii="宋体" w:hAnsi="宋体" w:cs="宋体"/>
                <w:sz w:val="24"/>
              </w:rPr>
              <w:t>地下室</w:t>
            </w:r>
          </w:p>
        </w:tc>
      </w:tr>
      <w:tr w14:paraId="41B5ACD8">
        <w:tblPrEx>
          <w:tblCellMar>
            <w:top w:w="0" w:type="dxa"/>
            <w:left w:w="0" w:type="dxa"/>
            <w:bottom w:w="0" w:type="dxa"/>
            <w:right w:w="0" w:type="dxa"/>
          </w:tblCellMar>
        </w:tblPrEx>
        <w:trPr>
          <w:trHeight w:val="454" w:hRule="atLeast"/>
          <w:jc w:val="center"/>
        </w:trPr>
        <w:tc>
          <w:tcPr>
            <w:tcW w:w="248" w:type="pct"/>
            <w:vMerge w:val="continue"/>
            <w:tcBorders>
              <w:top w:val="single" w:color="000000" w:sz="4" w:space="0"/>
              <w:left w:val="single" w:color="000000" w:sz="4" w:space="0"/>
              <w:bottom w:val="single" w:color="000000" w:sz="4" w:space="0"/>
              <w:right w:val="single" w:color="000000" w:sz="4" w:space="0"/>
            </w:tcBorders>
            <w:noWrap/>
            <w:vAlign w:val="center"/>
          </w:tcPr>
          <w:p w14:paraId="760DFFD4">
            <w:pPr>
              <w:spacing w:line="360" w:lineRule="exact"/>
              <w:ind w:firstLine="480" w:firstLineChars="200"/>
              <w:jc w:val="center"/>
              <w:rPr>
                <w:rFonts w:ascii="宋体" w:hAnsi="宋体" w:cs="宋体"/>
                <w:sz w:val="24"/>
              </w:rPr>
            </w:pPr>
          </w:p>
        </w:tc>
        <w:tc>
          <w:tcPr>
            <w:tcW w:w="860" w:type="pct"/>
            <w:vMerge w:val="continue"/>
            <w:tcBorders>
              <w:top w:val="single" w:color="000000" w:sz="4" w:space="0"/>
              <w:left w:val="single" w:color="000000" w:sz="4" w:space="0"/>
              <w:bottom w:val="single" w:color="000000" w:sz="4" w:space="0"/>
              <w:right w:val="single" w:color="000000" w:sz="4" w:space="0"/>
            </w:tcBorders>
            <w:noWrap/>
            <w:vAlign w:val="center"/>
          </w:tcPr>
          <w:p w14:paraId="623016E4">
            <w:pPr>
              <w:spacing w:line="360" w:lineRule="exact"/>
              <w:ind w:firstLine="480" w:firstLineChars="200"/>
              <w:jc w:val="center"/>
              <w:rPr>
                <w:rFonts w:ascii="宋体" w:hAnsi="宋体" w:cs="宋体"/>
                <w:sz w:val="24"/>
              </w:rPr>
            </w:pP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23DC0371">
            <w:pPr>
              <w:spacing w:line="360" w:lineRule="exact"/>
              <w:rPr>
                <w:rFonts w:ascii="宋体" w:hAnsi="宋体" w:cs="宋体"/>
                <w:sz w:val="24"/>
              </w:rPr>
            </w:pPr>
            <w:r>
              <w:rPr>
                <w:rFonts w:hint="eastAsia" w:ascii="宋体" w:hAnsi="宋体" w:cs="宋体"/>
                <w:sz w:val="24"/>
              </w:rPr>
              <w:t>空调水在地下室空调机房设有气压罐、冷却塔水自动补给</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9688280">
            <w:pPr>
              <w:spacing w:line="360" w:lineRule="exact"/>
              <w:jc w:val="center"/>
              <w:rPr>
                <w:rFonts w:ascii="宋体" w:hAnsi="宋体" w:cs="宋体"/>
                <w:sz w:val="24"/>
              </w:rPr>
            </w:pPr>
            <w:r>
              <w:rPr>
                <w:rFonts w:hint="eastAsia" w:ascii="宋体" w:hAnsi="宋体" w:cs="宋体"/>
                <w:sz w:val="24"/>
              </w:rPr>
              <w:t>地下室</w:t>
            </w:r>
          </w:p>
        </w:tc>
      </w:tr>
      <w:tr w14:paraId="04A8185F">
        <w:tblPrEx>
          <w:tblCellMar>
            <w:top w:w="0" w:type="dxa"/>
            <w:left w:w="0" w:type="dxa"/>
            <w:bottom w:w="0" w:type="dxa"/>
            <w:right w:w="0" w:type="dxa"/>
          </w:tblCellMar>
        </w:tblPrEx>
        <w:trPr>
          <w:trHeight w:val="454" w:hRule="atLeast"/>
          <w:jc w:val="center"/>
        </w:trPr>
        <w:tc>
          <w:tcPr>
            <w:tcW w:w="248" w:type="pct"/>
            <w:vMerge w:val="continue"/>
            <w:tcBorders>
              <w:top w:val="single" w:color="000000" w:sz="4" w:space="0"/>
              <w:left w:val="single" w:color="000000" w:sz="4" w:space="0"/>
              <w:bottom w:val="single" w:color="000000" w:sz="4" w:space="0"/>
              <w:right w:val="single" w:color="000000" w:sz="4" w:space="0"/>
            </w:tcBorders>
            <w:noWrap/>
            <w:vAlign w:val="center"/>
          </w:tcPr>
          <w:p w14:paraId="6687FE75">
            <w:pPr>
              <w:spacing w:line="360" w:lineRule="exact"/>
              <w:ind w:firstLine="480" w:firstLineChars="200"/>
              <w:jc w:val="center"/>
              <w:rPr>
                <w:rFonts w:ascii="宋体" w:hAnsi="宋体" w:cs="宋体"/>
                <w:sz w:val="24"/>
              </w:rPr>
            </w:pPr>
          </w:p>
        </w:tc>
        <w:tc>
          <w:tcPr>
            <w:tcW w:w="860" w:type="pct"/>
            <w:vMerge w:val="continue"/>
            <w:tcBorders>
              <w:top w:val="single" w:color="000000" w:sz="4" w:space="0"/>
              <w:left w:val="single" w:color="000000" w:sz="4" w:space="0"/>
              <w:bottom w:val="single" w:color="000000" w:sz="4" w:space="0"/>
              <w:right w:val="single" w:color="000000" w:sz="4" w:space="0"/>
            </w:tcBorders>
            <w:noWrap/>
            <w:vAlign w:val="center"/>
          </w:tcPr>
          <w:p w14:paraId="4F2CC02D">
            <w:pPr>
              <w:spacing w:line="360" w:lineRule="exact"/>
              <w:ind w:firstLine="480" w:firstLineChars="200"/>
              <w:jc w:val="center"/>
              <w:rPr>
                <w:rFonts w:ascii="宋体" w:hAnsi="宋体" w:cs="宋体"/>
                <w:sz w:val="24"/>
              </w:rPr>
            </w:pP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F1457C4">
            <w:pPr>
              <w:spacing w:line="360" w:lineRule="exact"/>
              <w:rPr>
                <w:rFonts w:ascii="宋体" w:hAnsi="宋体" w:cs="宋体"/>
                <w:sz w:val="24"/>
              </w:rPr>
            </w:pPr>
            <w:r>
              <w:rPr>
                <w:rFonts w:hint="eastAsia" w:ascii="宋体" w:hAnsi="宋体" w:cs="宋体"/>
                <w:sz w:val="24"/>
              </w:rPr>
              <w:t>排水采用雨水与生活污水分流原则，生活污水经化粪池后排放。蒸汽冷凝水集中回收后排入雨水井</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945F0B7">
            <w:pPr>
              <w:spacing w:line="360" w:lineRule="exact"/>
              <w:jc w:val="center"/>
              <w:rPr>
                <w:rFonts w:ascii="宋体" w:hAnsi="宋体" w:cs="宋体"/>
                <w:sz w:val="24"/>
              </w:rPr>
            </w:pPr>
            <w:r>
              <w:rPr>
                <w:rFonts w:hint="eastAsia" w:ascii="宋体" w:hAnsi="宋体" w:cs="宋体"/>
                <w:sz w:val="24"/>
              </w:rPr>
              <w:t>地面和地下室</w:t>
            </w:r>
          </w:p>
        </w:tc>
      </w:tr>
      <w:tr w14:paraId="611EB039">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3A10F6F">
            <w:pPr>
              <w:spacing w:line="360" w:lineRule="exact"/>
              <w:jc w:val="center"/>
              <w:rPr>
                <w:rFonts w:ascii="宋体" w:hAnsi="宋体" w:cs="宋体"/>
                <w:sz w:val="24"/>
              </w:rPr>
            </w:pPr>
            <w:r>
              <w:rPr>
                <w:rFonts w:hint="eastAsia" w:ascii="宋体" w:hAnsi="宋体" w:cs="宋体"/>
                <w:sz w:val="24"/>
              </w:rPr>
              <w:t>3</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B999B01">
            <w:pPr>
              <w:spacing w:line="360" w:lineRule="exact"/>
              <w:jc w:val="center"/>
              <w:rPr>
                <w:rFonts w:ascii="宋体" w:hAnsi="宋体" w:cs="宋体"/>
                <w:sz w:val="24"/>
              </w:rPr>
            </w:pPr>
            <w:r>
              <w:rPr>
                <w:rFonts w:hint="eastAsia" w:ascii="宋体" w:hAnsi="宋体" w:cs="宋体"/>
                <w:sz w:val="24"/>
              </w:rPr>
              <w:t>暖通空调系统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12CB407">
            <w:pPr>
              <w:spacing w:line="360" w:lineRule="exact"/>
              <w:rPr>
                <w:rFonts w:ascii="宋体" w:hAnsi="宋体" w:cs="宋体"/>
                <w:sz w:val="24"/>
              </w:rPr>
            </w:pPr>
            <w:r>
              <w:rPr>
                <w:rFonts w:hint="eastAsia" w:ascii="宋体" w:hAnsi="宋体" w:cs="宋体"/>
                <w:sz w:val="24"/>
              </w:rPr>
              <w:t>单螺杆式冷水机房设在地下室，冷水机组193.3KW2台。热源由蒸汽经700KW*2台板式换热器提供</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A889EE9">
            <w:pPr>
              <w:spacing w:line="360" w:lineRule="exact"/>
              <w:jc w:val="center"/>
              <w:rPr>
                <w:rFonts w:ascii="宋体" w:hAnsi="宋体" w:cs="宋体"/>
                <w:sz w:val="24"/>
              </w:rPr>
            </w:pPr>
            <w:r>
              <w:rPr>
                <w:rFonts w:hint="eastAsia" w:ascii="宋体" w:hAnsi="宋体" w:cs="宋体"/>
                <w:sz w:val="24"/>
              </w:rPr>
              <w:t>地下室</w:t>
            </w:r>
          </w:p>
        </w:tc>
      </w:tr>
      <w:tr w14:paraId="218A2F16">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AC65A47">
            <w:pPr>
              <w:spacing w:line="360" w:lineRule="exact"/>
              <w:jc w:val="center"/>
              <w:rPr>
                <w:rFonts w:ascii="宋体" w:hAnsi="宋体" w:cs="宋体"/>
                <w:sz w:val="24"/>
              </w:rPr>
            </w:pPr>
            <w:r>
              <w:rPr>
                <w:rFonts w:hint="eastAsia" w:ascii="宋体" w:hAnsi="宋体" w:cs="宋体"/>
                <w:sz w:val="24"/>
              </w:rPr>
              <w:t>4</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65C96DF">
            <w:pPr>
              <w:spacing w:line="360" w:lineRule="exact"/>
              <w:jc w:val="center"/>
              <w:rPr>
                <w:rFonts w:ascii="宋体" w:hAnsi="宋体" w:cs="宋体"/>
                <w:sz w:val="24"/>
              </w:rPr>
            </w:pPr>
            <w:r>
              <w:rPr>
                <w:rFonts w:hint="eastAsia" w:ascii="宋体" w:hAnsi="宋体" w:cs="宋体"/>
                <w:sz w:val="24"/>
              </w:rPr>
              <w:t>空调能源管理系统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11BB761">
            <w:pPr>
              <w:spacing w:line="360" w:lineRule="exact"/>
              <w:rPr>
                <w:rFonts w:ascii="宋体" w:hAnsi="宋体" w:cs="宋体"/>
                <w:sz w:val="24"/>
              </w:rPr>
            </w:pPr>
            <w:r>
              <w:rPr>
                <w:rFonts w:hint="eastAsia" w:ascii="宋体" w:hAnsi="宋体" w:cs="宋体"/>
                <w:sz w:val="24"/>
              </w:rPr>
              <w:t>制冷、制热采用中央空调能源管理系统</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32FFCD6">
            <w:pPr>
              <w:spacing w:line="360" w:lineRule="exact"/>
              <w:jc w:val="center"/>
              <w:rPr>
                <w:rFonts w:ascii="宋体" w:hAnsi="宋体" w:cs="宋体"/>
                <w:sz w:val="24"/>
              </w:rPr>
            </w:pPr>
            <w:r>
              <w:rPr>
                <w:rFonts w:hint="eastAsia" w:ascii="宋体" w:hAnsi="宋体" w:cs="宋体"/>
                <w:sz w:val="24"/>
              </w:rPr>
              <w:t>一层</w:t>
            </w:r>
          </w:p>
        </w:tc>
      </w:tr>
      <w:tr w14:paraId="57F0CCF8">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C5C4156">
            <w:pPr>
              <w:spacing w:line="360" w:lineRule="exact"/>
              <w:jc w:val="center"/>
              <w:rPr>
                <w:rFonts w:ascii="宋体" w:hAnsi="宋体" w:cs="宋体"/>
                <w:sz w:val="24"/>
              </w:rPr>
            </w:pPr>
            <w:r>
              <w:rPr>
                <w:rFonts w:hint="eastAsia" w:ascii="宋体" w:hAnsi="宋体" w:cs="宋体"/>
                <w:sz w:val="24"/>
              </w:rPr>
              <w:t>5</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DF8087E">
            <w:pPr>
              <w:spacing w:line="360" w:lineRule="exact"/>
              <w:jc w:val="center"/>
              <w:rPr>
                <w:rFonts w:ascii="宋体" w:hAnsi="宋体" w:cs="宋体"/>
                <w:sz w:val="24"/>
              </w:rPr>
            </w:pPr>
            <w:r>
              <w:rPr>
                <w:rFonts w:hint="eastAsia" w:ascii="宋体" w:hAnsi="宋体" w:cs="宋体"/>
                <w:sz w:val="24"/>
              </w:rPr>
              <w:t>消防监控系统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9BC9C65">
            <w:pPr>
              <w:spacing w:line="360" w:lineRule="exact"/>
              <w:rPr>
                <w:rFonts w:ascii="宋体" w:hAnsi="宋体" w:cs="宋体"/>
                <w:sz w:val="24"/>
              </w:rPr>
            </w:pPr>
            <w:r>
              <w:rPr>
                <w:rFonts w:hint="eastAsia" w:ascii="宋体" w:hAnsi="宋体" w:cs="宋体"/>
                <w:sz w:val="24"/>
              </w:rPr>
              <w:t>消防监控中心设在一楼消控室</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FAFC1A3">
            <w:pPr>
              <w:spacing w:line="360" w:lineRule="exact"/>
              <w:jc w:val="center"/>
              <w:rPr>
                <w:rFonts w:ascii="宋体" w:hAnsi="宋体" w:cs="宋体"/>
                <w:sz w:val="24"/>
              </w:rPr>
            </w:pPr>
            <w:r>
              <w:rPr>
                <w:rFonts w:hint="eastAsia" w:ascii="宋体" w:hAnsi="宋体" w:cs="宋体"/>
                <w:sz w:val="24"/>
              </w:rPr>
              <w:t>一层</w:t>
            </w:r>
          </w:p>
        </w:tc>
      </w:tr>
      <w:tr w14:paraId="099E3EC5">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1DF129F">
            <w:pPr>
              <w:spacing w:line="360" w:lineRule="exact"/>
              <w:jc w:val="center"/>
              <w:rPr>
                <w:rFonts w:ascii="宋体" w:hAnsi="宋体" w:cs="宋体"/>
                <w:sz w:val="24"/>
              </w:rPr>
            </w:pPr>
            <w:r>
              <w:rPr>
                <w:rFonts w:hint="eastAsia" w:ascii="宋体" w:hAnsi="宋体" w:cs="宋体"/>
                <w:sz w:val="24"/>
              </w:rPr>
              <w:t>6</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069204B">
            <w:pPr>
              <w:spacing w:line="360" w:lineRule="exact"/>
              <w:jc w:val="center"/>
              <w:rPr>
                <w:rFonts w:ascii="宋体" w:hAnsi="宋体" w:cs="宋体"/>
                <w:sz w:val="24"/>
              </w:rPr>
            </w:pPr>
            <w:r>
              <w:rPr>
                <w:rFonts w:hint="eastAsia" w:ascii="宋体" w:hAnsi="宋体" w:cs="宋体"/>
                <w:sz w:val="24"/>
              </w:rPr>
              <w:t>楼宇设备自控系统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DDEB904">
            <w:pPr>
              <w:spacing w:line="360" w:lineRule="exact"/>
              <w:rPr>
                <w:rFonts w:ascii="宋体" w:hAnsi="宋体" w:cs="宋体"/>
                <w:sz w:val="24"/>
              </w:rPr>
            </w:pPr>
            <w:r>
              <w:rPr>
                <w:rFonts w:hint="eastAsia" w:ascii="宋体" w:hAnsi="宋体" w:cs="宋体"/>
                <w:sz w:val="24"/>
              </w:rPr>
              <w:t>BAS控制设在一楼消控中心，系统对楼宇变配电、给排风、给排水、暖通空调、电梯等设备设施进行自动控制、监测</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4B5D0D9">
            <w:pPr>
              <w:spacing w:line="360" w:lineRule="exact"/>
              <w:jc w:val="center"/>
              <w:rPr>
                <w:rFonts w:ascii="宋体" w:hAnsi="宋体" w:cs="宋体"/>
                <w:sz w:val="24"/>
              </w:rPr>
            </w:pPr>
            <w:r>
              <w:rPr>
                <w:rFonts w:hint="eastAsia" w:ascii="宋体" w:hAnsi="宋体" w:cs="宋体"/>
                <w:sz w:val="24"/>
              </w:rPr>
              <w:t>一层</w:t>
            </w:r>
          </w:p>
        </w:tc>
      </w:tr>
      <w:tr w14:paraId="29B59743">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F65BC61">
            <w:pPr>
              <w:spacing w:line="360" w:lineRule="exact"/>
              <w:jc w:val="center"/>
              <w:rPr>
                <w:rFonts w:ascii="宋体" w:hAnsi="宋体" w:cs="宋体"/>
                <w:sz w:val="24"/>
              </w:rPr>
            </w:pPr>
            <w:r>
              <w:rPr>
                <w:rFonts w:hint="eastAsia" w:ascii="宋体" w:hAnsi="宋体" w:cs="宋体"/>
                <w:sz w:val="24"/>
              </w:rPr>
              <w:t>7</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27C09740">
            <w:pPr>
              <w:spacing w:line="360" w:lineRule="exact"/>
              <w:jc w:val="center"/>
              <w:rPr>
                <w:rFonts w:ascii="宋体" w:hAnsi="宋体" w:cs="宋体"/>
                <w:sz w:val="24"/>
              </w:rPr>
            </w:pPr>
            <w:r>
              <w:rPr>
                <w:rFonts w:hint="eastAsia" w:ascii="宋体" w:hAnsi="宋体" w:cs="宋体"/>
                <w:sz w:val="24"/>
              </w:rPr>
              <w:t>照明控制系统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5A8E785">
            <w:pPr>
              <w:spacing w:line="360" w:lineRule="exact"/>
              <w:rPr>
                <w:rFonts w:ascii="宋体" w:hAnsi="宋体" w:cs="宋体"/>
                <w:sz w:val="24"/>
              </w:rPr>
            </w:pPr>
            <w:r>
              <w:rPr>
                <w:rFonts w:hint="eastAsia" w:ascii="宋体" w:hAnsi="宋体" w:cs="宋体"/>
                <w:sz w:val="24"/>
              </w:rPr>
              <w:t>公共部位照明及室外景观照明由照明自控系统统一协调控制，控制中心设在一楼消控中心</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232B7DDC">
            <w:pPr>
              <w:spacing w:line="360" w:lineRule="exact"/>
              <w:jc w:val="center"/>
              <w:rPr>
                <w:rFonts w:ascii="宋体" w:hAnsi="宋体" w:cs="宋体"/>
                <w:sz w:val="24"/>
              </w:rPr>
            </w:pPr>
            <w:r>
              <w:rPr>
                <w:rFonts w:hint="eastAsia" w:ascii="宋体" w:hAnsi="宋体" w:cs="宋体"/>
                <w:sz w:val="24"/>
              </w:rPr>
              <w:t>一层</w:t>
            </w:r>
          </w:p>
        </w:tc>
      </w:tr>
      <w:tr w14:paraId="7B13A943">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6175163">
            <w:pPr>
              <w:spacing w:line="360" w:lineRule="exact"/>
              <w:jc w:val="center"/>
              <w:rPr>
                <w:rFonts w:ascii="宋体" w:hAnsi="宋体" w:cs="宋体"/>
                <w:sz w:val="24"/>
              </w:rPr>
            </w:pPr>
            <w:r>
              <w:rPr>
                <w:rFonts w:hint="eastAsia" w:ascii="宋体" w:hAnsi="宋体" w:cs="宋体"/>
                <w:sz w:val="24"/>
              </w:rPr>
              <w:t>8</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26AE997D">
            <w:pPr>
              <w:spacing w:line="360" w:lineRule="exact"/>
              <w:jc w:val="center"/>
              <w:rPr>
                <w:rFonts w:ascii="宋体" w:hAnsi="宋体" w:cs="宋体"/>
                <w:sz w:val="24"/>
              </w:rPr>
            </w:pPr>
            <w:r>
              <w:rPr>
                <w:rFonts w:hint="eastAsia" w:ascii="宋体" w:hAnsi="宋体" w:cs="宋体"/>
                <w:sz w:val="24"/>
              </w:rPr>
              <w:t>会议音响系统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EAABDCC">
            <w:pPr>
              <w:spacing w:line="360" w:lineRule="exact"/>
              <w:rPr>
                <w:rFonts w:ascii="宋体" w:hAnsi="宋体" w:cs="宋体"/>
                <w:sz w:val="24"/>
              </w:rPr>
            </w:pPr>
            <w:r>
              <w:rPr>
                <w:rFonts w:hint="eastAsia" w:ascii="宋体" w:hAnsi="宋体" w:cs="宋体"/>
                <w:sz w:val="24"/>
              </w:rPr>
              <w:t>会议室场所设有音响及控制系统</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212E65E">
            <w:pPr>
              <w:spacing w:line="360" w:lineRule="exact"/>
              <w:jc w:val="center"/>
              <w:rPr>
                <w:rFonts w:ascii="宋体" w:hAnsi="宋体" w:cs="宋体"/>
                <w:sz w:val="24"/>
              </w:rPr>
            </w:pPr>
            <w:r>
              <w:rPr>
                <w:rFonts w:hint="eastAsia" w:ascii="宋体" w:hAnsi="宋体" w:cs="宋体"/>
                <w:sz w:val="24"/>
              </w:rPr>
              <w:t>各楼层</w:t>
            </w:r>
          </w:p>
        </w:tc>
      </w:tr>
      <w:tr w14:paraId="3927B29C">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3EC31E5">
            <w:pPr>
              <w:spacing w:line="360" w:lineRule="exact"/>
              <w:jc w:val="center"/>
              <w:rPr>
                <w:rFonts w:ascii="宋体" w:hAnsi="宋体" w:cs="宋体"/>
                <w:sz w:val="24"/>
              </w:rPr>
            </w:pPr>
            <w:r>
              <w:rPr>
                <w:rFonts w:hint="eastAsia" w:ascii="宋体" w:hAnsi="宋体" w:cs="宋体"/>
                <w:sz w:val="24"/>
              </w:rPr>
              <w:t>9</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7462308">
            <w:pPr>
              <w:spacing w:line="360" w:lineRule="exact"/>
              <w:jc w:val="center"/>
              <w:rPr>
                <w:rFonts w:ascii="宋体" w:hAnsi="宋体" w:cs="宋体"/>
                <w:sz w:val="24"/>
              </w:rPr>
            </w:pPr>
            <w:r>
              <w:rPr>
                <w:rFonts w:hint="eastAsia" w:ascii="宋体" w:hAnsi="宋体" w:cs="宋体"/>
                <w:sz w:val="24"/>
              </w:rPr>
              <w:t>安防监控系统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460D3695">
            <w:pPr>
              <w:spacing w:line="360" w:lineRule="exact"/>
              <w:rPr>
                <w:rFonts w:ascii="宋体" w:hAnsi="宋体" w:cs="宋体"/>
                <w:sz w:val="24"/>
              </w:rPr>
            </w:pPr>
            <w:r>
              <w:rPr>
                <w:rFonts w:hint="eastAsia" w:ascii="宋体" w:hAnsi="宋体" w:cs="宋体"/>
                <w:sz w:val="24"/>
              </w:rPr>
              <w:t>室内外装有摄像头约121只，与值班巡更、防盗感应探头等组成了大楼的安防系统，控制室设在一层消控中心</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5AA2038">
            <w:pPr>
              <w:spacing w:line="360" w:lineRule="exact"/>
              <w:jc w:val="center"/>
              <w:rPr>
                <w:rFonts w:ascii="宋体" w:hAnsi="宋体" w:cs="宋体"/>
                <w:sz w:val="24"/>
              </w:rPr>
            </w:pPr>
            <w:r>
              <w:rPr>
                <w:rFonts w:hint="eastAsia" w:ascii="宋体" w:hAnsi="宋体" w:cs="宋体"/>
                <w:sz w:val="24"/>
              </w:rPr>
              <w:t>一层</w:t>
            </w:r>
          </w:p>
        </w:tc>
      </w:tr>
      <w:tr w14:paraId="46267F10">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4451AAC">
            <w:pPr>
              <w:spacing w:line="360" w:lineRule="exact"/>
              <w:jc w:val="center"/>
              <w:rPr>
                <w:rFonts w:ascii="宋体" w:hAnsi="宋体" w:cs="宋体"/>
                <w:sz w:val="24"/>
              </w:rPr>
            </w:pPr>
            <w:r>
              <w:rPr>
                <w:rFonts w:hint="eastAsia" w:ascii="宋体" w:hAnsi="宋体" w:cs="宋体"/>
                <w:sz w:val="24"/>
              </w:rPr>
              <w:t>10</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3023A770">
            <w:pPr>
              <w:spacing w:line="360" w:lineRule="exact"/>
              <w:jc w:val="center"/>
              <w:rPr>
                <w:rFonts w:ascii="宋体" w:hAnsi="宋体" w:cs="宋体"/>
                <w:sz w:val="24"/>
              </w:rPr>
            </w:pPr>
            <w:r>
              <w:rPr>
                <w:rFonts w:hint="eastAsia" w:ascii="宋体" w:hAnsi="宋体" w:cs="宋体"/>
                <w:sz w:val="24"/>
              </w:rPr>
              <w:t>信息网络系统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973D05E">
            <w:pPr>
              <w:spacing w:line="360" w:lineRule="exact"/>
              <w:rPr>
                <w:rFonts w:ascii="宋体" w:hAnsi="宋体" w:cs="宋体"/>
                <w:sz w:val="24"/>
              </w:rPr>
            </w:pPr>
            <w:r>
              <w:rPr>
                <w:rFonts w:hint="eastAsia" w:ascii="宋体" w:hAnsi="宋体" w:cs="宋体"/>
                <w:sz w:val="24"/>
              </w:rPr>
              <w:t>1楼信息机房，6楼弱电控制室设网络中心设备，与每层一个弱电井中网络设备，经综合布线组成楼宇内部局域网</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E8EC660">
            <w:pPr>
              <w:spacing w:line="360" w:lineRule="exact"/>
              <w:jc w:val="center"/>
              <w:rPr>
                <w:rFonts w:ascii="宋体" w:hAnsi="宋体" w:cs="宋体"/>
                <w:sz w:val="24"/>
              </w:rPr>
            </w:pPr>
            <w:r>
              <w:rPr>
                <w:rFonts w:hint="eastAsia" w:ascii="宋体" w:hAnsi="宋体" w:cs="宋体"/>
                <w:sz w:val="24"/>
              </w:rPr>
              <w:t>1、2、6、10、14、18、21楼</w:t>
            </w:r>
          </w:p>
        </w:tc>
      </w:tr>
      <w:tr w14:paraId="0D8D347B">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BA919A6">
            <w:pPr>
              <w:spacing w:line="360" w:lineRule="exact"/>
              <w:jc w:val="center"/>
              <w:rPr>
                <w:rFonts w:ascii="宋体" w:hAnsi="宋体" w:cs="宋体"/>
                <w:sz w:val="24"/>
              </w:rPr>
            </w:pPr>
            <w:r>
              <w:rPr>
                <w:rFonts w:hint="eastAsia" w:ascii="宋体" w:hAnsi="宋体" w:cs="宋体"/>
                <w:sz w:val="24"/>
              </w:rPr>
              <w:t>11</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13397A1">
            <w:pPr>
              <w:spacing w:line="360" w:lineRule="exact"/>
              <w:jc w:val="center"/>
              <w:rPr>
                <w:rFonts w:ascii="宋体" w:hAnsi="宋体" w:cs="宋体"/>
                <w:sz w:val="24"/>
              </w:rPr>
            </w:pPr>
            <w:r>
              <w:rPr>
                <w:rFonts w:hint="eastAsia" w:ascii="宋体" w:hAnsi="宋体" w:cs="宋体"/>
                <w:sz w:val="24"/>
              </w:rPr>
              <w:t>闭路电视系统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BA472E9">
            <w:pPr>
              <w:spacing w:line="360" w:lineRule="exact"/>
              <w:rPr>
                <w:rFonts w:ascii="宋体" w:hAnsi="宋体" w:cs="宋体"/>
                <w:sz w:val="24"/>
              </w:rPr>
            </w:pPr>
            <w:r>
              <w:rPr>
                <w:rFonts w:hint="eastAsia" w:ascii="宋体" w:hAnsi="宋体" w:cs="宋体"/>
                <w:sz w:val="24"/>
              </w:rPr>
              <w:t>广电引来闭路电视信号至各楼层弱电井分支、分配至各场所</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23FDF6C">
            <w:pPr>
              <w:spacing w:line="360" w:lineRule="exact"/>
              <w:jc w:val="center"/>
              <w:rPr>
                <w:rFonts w:ascii="宋体" w:hAnsi="宋体" w:cs="宋体"/>
                <w:sz w:val="24"/>
              </w:rPr>
            </w:pPr>
            <w:r>
              <w:rPr>
                <w:rFonts w:hint="eastAsia" w:ascii="宋体" w:hAnsi="宋体" w:cs="宋体"/>
                <w:sz w:val="24"/>
              </w:rPr>
              <w:t>各楼层</w:t>
            </w:r>
          </w:p>
        </w:tc>
      </w:tr>
      <w:tr w14:paraId="05D89998">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C378770">
            <w:pPr>
              <w:spacing w:line="360" w:lineRule="exact"/>
              <w:jc w:val="center"/>
              <w:rPr>
                <w:rFonts w:ascii="宋体" w:hAnsi="宋体" w:cs="宋体"/>
                <w:sz w:val="24"/>
              </w:rPr>
            </w:pPr>
            <w:r>
              <w:rPr>
                <w:rFonts w:hint="eastAsia" w:ascii="宋体" w:hAnsi="宋体" w:cs="宋体"/>
                <w:sz w:val="24"/>
              </w:rPr>
              <w:t>12</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75D56DF2">
            <w:pPr>
              <w:spacing w:line="360" w:lineRule="exact"/>
              <w:jc w:val="center"/>
              <w:rPr>
                <w:rFonts w:ascii="宋体" w:hAnsi="宋体" w:cs="宋体"/>
                <w:sz w:val="24"/>
              </w:rPr>
            </w:pPr>
            <w:r>
              <w:rPr>
                <w:rFonts w:hint="eastAsia" w:ascii="宋体" w:hAnsi="宋体" w:cs="宋体"/>
                <w:sz w:val="24"/>
              </w:rPr>
              <w:t>语音电话系统</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8853904">
            <w:pPr>
              <w:spacing w:line="360" w:lineRule="exact"/>
              <w:rPr>
                <w:rFonts w:ascii="宋体" w:hAnsi="宋体" w:cs="宋体"/>
                <w:sz w:val="24"/>
              </w:rPr>
            </w:pPr>
            <w:r>
              <w:rPr>
                <w:rFonts w:hint="eastAsia" w:ascii="宋体" w:hAnsi="宋体" w:cs="宋体"/>
                <w:sz w:val="24"/>
              </w:rPr>
              <w:t>综合布线引来语音线路至六楼弱电控制室的配线架，与市话分局组成语音电话系统</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9B6C024">
            <w:pPr>
              <w:spacing w:line="360" w:lineRule="exact"/>
              <w:jc w:val="center"/>
              <w:rPr>
                <w:rFonts w:ascii="宋体" w:hAnsi="宋体" w:cs="宋体"/>
                <w:sz w:val="24"/>
              </w:rPr>
            </w:pPr>
            <w:r>
              <w:rPr>
                <w:rFonts w:hint="eastAsia" w:ascii="宋体" w:hAnsi="宋体" w:cs="宋体"/>
                <w:sz w:val="24"/>
              </w:rPr>
              <w:t>六层</w:t>
            </w:r>
          </w:p>
        </w:tc>
      </w:tr>
      <w:tr w14:paraId="01D73713">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2DC144A">
            <w:pPr>
              <w:spacing w:line="360" w:lineRule="exact"/>
              <w:jc w:val="center"/>
              <w:rPr>
                <w:rFonts w:ascii="宋体" w:hAnsi="宋体" w:cs="宋体"/>
                <w:sz w:val="24"/>
              </w:rPr>
            </w:pPr>
            <w:r>
              <w:rPr>
                <w:rFonts w:hint="eastAsia" w:ascii="宋体" w:hAnsi="宋体" w:cs="宋体"/>
                <w:sz w:val="24"/>
              </w:rPr>
              <w:t>13</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FE76F83">
            <w:pPr>
              <w:spacing w:line="360" w:lineRule="exact"/>
              <w:jc w:val="center"/>
              <w:rPr>
                <w:rFonts w:ascii="宋体" w:hAnsi="宋体" w:cs="宋体"/>
                <w:sz w:val="24"/>
              </w:rPr>
            </w:pPr>
            <w:r>
              <w:rPr>
                <w:rFonts w:hint="eastAsia" w:ascii="宋体" w:hAnsi="宋体" w:cs="宋体"/>
                <w:sz w:val="24"/>
              </w:rPr>
              <w:t>电梯</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13184955">
            <w:pPr>
              <w:spacing w:line="360" w:lineRule="exact"/>
              <w:rPr>
                <w:rFonts w:ascii="宋体" w:hAnsi="宋体" w:cs="宋体"/>
                <w:sz w:val="24"/>
              </w:rPr>
            </w:pPr>
            <w:r>
              <w:rPr>
                <w:rFonts w:hint="eastAsia" w:ascii="宋体" w:hAnsi="宋体" w:cs="宋体"/>
                <w:sz w:val="24"/>
              </w:rPr>
              <w:t>自动扶梯4部，客梯5部，餐梯1部</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36C0614">
            <w:pPr>
              <w:spacing w:line="360" w:lineRule="exact"/>
              <w:ind w:firstLine="480" w:firstLineChars="200"/>
              <w:jc w:val="center"/>
              <w:rPr>
                <w:rFonts w:ascii="宋体" w:hAnsi="宋体" w:cs="宋体"/>
                <w:sz w:val="24"/>
              </w:rPr>
            </w:pPr>
          </w:p>
        </w:tc>
      </w:tr>
      <w:tr w14:paraId="1998BA25">
        <w:tblPrEx>
          <w:tblCellMar>
            <w:top w:w="0" w:type="dxa"/>
            <w:left w:w="0" w:type="dxa"/>
            <w:bottom w:w="0" w:type="dxa"/>
            <w:right w:w="0" w:type="dxa"/>
          </w:tblCellMar>
        </w:tblPrEx>
        <w:trPr>
          <w:trHeight w:val="454" w:hRule="atLeast"/>
          <w:jc w:val="center"/>
        </w:trPr>
        <w:tc>
          <w:tcPr>
            <w:tcW w:w="248"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647323B4">
            <w:pPr>
              <w:spacing w:line="360" w:lineRule="exact"/>
              <w:jc w:val="center"/>
              <w:rPr>
                <w:rFonts w:ascii="宋体" w:hAnsi="宋体" w:cs="宋体"/>
                <w:sz w:val="24"/>
              </w:rPr>
            </w:pPr>
            <w:r>
              <w:rPr>
                <w:rFonts w:hint="eastAsia" w:ascii="宋体" w:hAnsi="宋体" w:cs="宋体"/>
                <w:sz w:val="24"/>
              </w:rPr>
              <w:t>14</w:t>
            </w:r>
          </w:p>
        </w:tc>
        <w:tc>
          <w:tcPr>
            <w:tcW w:w="860"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005C88EB">
            <w:pPr>
              <w:spacing w:line="360" w:lineRule="exact"/>
              <w:jc w:val="center"/>
              <w:rPr>
                <w:rFonts w:ascii="宋体" w:hAnsi="宋体" w:cs="宋体"/>
                <w:sz w:val="24"/>
              </w:rPr>
            </w:pPr>
            <w:r>
              <w:rPr>
                <w:rFonts w:hint="eastAsia" w:ascii="宋体" w:hAnsi="宋体" w:cs="宋体"/>
                <w:sz w:val="24"/>
              </w:rPr>
              <w:t>LED全彩屏</w:t>
            </w:r>
          </w:p>
        </w:tc>
        <w:tc>
          <w:tcPr>
            <w:tcW w:w="2892"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2ABFB793">
            <w:pPr>
              <w:spacing w:line="360" w:lineRule="exact"/>
              <w:rPr>
                <w:rFonts w:ascii="宋体" w:hAnsi="宋体" w:cs="宋体"/>
                <w:sz w:val="24"/>
              </w:rPr>
            </w:pPr>
            <w:r>
              <w:rPr>
                <w:rFonts w:hint="eastAsia" w:ascii="宋体" w:hAnsi="宋体" w:cs="宋体"/>
                <w:sz w:val="24"/>
              </w:rPr>
              <w:t>13㎡一块，3.8㎡两块</w:t>
            </w:r>
          </w:p>
        </w:tc>
        <w:tc>
          <w:tcPr>
            <w:tcW w:w="999" w:type="pct"/>
            <w:tcBorders>
              <w:top w:val="single" w:color="000000" w:sz="4" w:space="0"/>
              <w:left w:val="single" w:color="000000" w:sz="4" w:space="0"/>
              <w:bottom w:val="single" w:color="000000" w:sz="4" w:space="0"/>
              <w:right w:val="single" w:color="000000" w:sz="4" w:space="0"/>
            </w:tcBorders>
            <w:noWrap/>
            <w:tcMar>
              <w:top w:w="0" w:type="dxa"/>
              <w:left w:w="80" w:type="dxa"/>
              <w:bottom w:w="0" w:type="dxa"/>
              <w:right w:w="0" w:type="dxa"/>
            </w:tcMar>
            <w:vAlign w:val="center"/>
          </w:tcPr>
          <w:p w14:paraId="572FB06B">
            <w:pPr>
              <w:spacing w:line="360" w:lineRule="exact"/>
              <w:jc w:val="center"/>
              <w:rPr>
                <w:rFonts w:ascii="宋体" w:hAnsi="宋体" w:cs="宋体"/>
                <w:sz w:val="24"/>
              </w:rPr>
            </w:pPr>
            <w:r>
              <w:rPr>
                <w:rFonts w:hint="eastAsia" w:ascii="宋体" w:hAnsi="宋体" w:cs="宋体"/>
                <w:sz w:val="24"/>
              </w:rPr>
              <w:t>一层</w:t>
            </w:r>
          </w:p>
        </w:tc>
      </w:tr>
    </w:tbl>
    <w:p w14:paraId="55A07132">
      <w:pPr>
        <w:spacing w:line="400" w:lineRule="exact"/>
        <w:rPr>
          <w:rFonts w:ascii="宋体" w:hAnsi="宋体" w:eastAsia="宋体" w:cs="Times New Roman"/>
          <w:sz w:val="24"/>
          <w:szCs w:val="24"/>
        </w:rPr>
      </w:pPr>
    </w:p>
    <w:p w14:paraId="5ED94718">
      <w:pPr>
        <w:spacing w:line="400" w:lineRule="exact"/>
        <w:jc w:val="left"/>
        <w:rPr>
          <w:rFonts w:ascii="黑体" w:hAnsi="黑体" w:eastAsia="黑体" w:cs="黑体"/>
          <w:sz w:val="28"/>
          <w:szCs w:val="28"/>
        </w:rPr>
      </w:pPr>
      <w:r>
        <w:rPr>
          <w:rFonts w:hint="eastAsia" w:ascii="黑体" w:hAnsi="黑体" w:eastAsia="黑体" w:cs="黑体"/>
          <w:sz w:val="28"/>
          <w:szCs w:val="28"/>
        </w:rPr>
        <w:t>三、人员配备与岗位要求：</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
        <w:gridCol w:w="1175"/>
        <w:gridCol w:w="1075"/>
        <w:gridCol w:w="6989"/>
      </w:tblGrid>
      <w:tr w14:paraId="22487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 w:type="pct"/>
            <w:noWrap/>
            <w:vAlign w:val="center"/>
          </w:tcPr>
          <w:p w14:paraId="6CAE03EF">
            <w:pPr>
              <w:spacing w:line="400" w:lineRule="exact"/>
              <w:jc w:val="center"/>
              <w:rPr>
                <w:rFonts w:ascii="宋体" w:hAnsi="宋体" w:eastAsia="宋体" w:cs="宋体"/>
                <w:sz w:val="24"/>
                <w:szCs w:val="24"/>
              </w:rPr>
            </w:pPr>
            <w:r>
              <w:rPr>
                <w:rFonts w:hint="eastAsia" w:ascii="宋体" w:hAnsi="宋体" w:eastAsia="宋体" w:cs="宋体"/>
                <w:sz w:val="24"/>
                <w:szCs w:val="24"/>
              </w:rPr>
              <w:t>序号</w:t>
            </w:r>
          </w:p>
        </w:tc>
        <w:tc>
          <w:tcPr>
            <w:tcW w:w="610" w:type="pct"/>
            <w:noWrap/>
            <w:vAlign w:val="center"/>
          </w:tcPr>
          <w:p w14:paraId="23D6B6FD">
            <w:pPr>
              <w:spacing w:line="400" w:lineRule="exact"/>
              <w:jc w:val="center"/>
              <w:rPr>
                <w:rFonts w:ascii="宋体" w:hAnsi="宋体" w:eastAsia="宋体" w:cs="宋体"/>
                <w:sz w:val="24"/>
                <w:szCs w:val="24"/>
              </w:rPr>
            </w:pPr>
            <w:r>
              <w:rPr>
                <w:rFonts w:hint="eastAsia" w:ascii="宋体" w:hAnsi="宋体" w:eastAsia="宋体" w:cs="宋体"/>
                <w:sz w:val="24"/>
                <w:szCs w:val="24"/>
              </w:rPr>
              <w:t>岗位</w:t>
            </w:r>
          </w:p>
        </w:tc>
        <w:tc>
          <w:tcPr>
            <w:tcW w:w="558" w:type="pct"/>
            <w:noWrap/>
            <w:vAlign w:val="center"/>
          </w:tcPr>
          <w:p w14:paraId="206913DB">
            <w:pPr>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人数</w:t>
            </w:r>
            <w:r>
              <w:rPr>
                <w:rFonts w:hint="eastAsia" w:ascii="宋体" w:hAnsi="宋体" w:cs="宋体"/>
                <w:sz w:val="24"/>
                <w:szCs w:val="24"/>
                <w:lang w:eastAsia="zh-CN"/>
              </w:rPr>
              <w:t>（</w:t>
            </w:r>
            <w:r>
              <w:rPr>
                <w:rFonts w:hint="eastAsia" w:ascii="宋体" w:hAnsi="宋体" w:cs="宋体"/>
                <w:sz w:val="24"/>
                <w:szCs w:val="24"/>
                <w:lang w:val="en-US" w:eastAsia="zh-CN"/>
              </w:rPr>
              <w:t>名</w:t>
            </w:r>
            <w:r>
              <w:rPr>
                <w:rFonts w:hint="eastAsia" w:ascii="宋体" w:hAnsi="宋体" w:cs="宋体"/>
                <w:sz w:val="24"/>
                <w:szCs w:val="24"/>
                <w:lang w:eastAsia="zh-CN"/>
              </w:rPr>
              <w:t>）</w:t>
            </w:r>
          </w:p>
        </w:tc>
        <w:tc>
          <w:tcPr>
            <w:tcW w:w="3629" w:type="pct"/>
            <w:noWrap/>
            <w:vAlign w:val="center"/>
          </w:tcPr>
          <w:p w14:paraId="1C2F920C">
            <w:pPr>
              <w:spacing w:line="400" w:lineRule="exact"/>
              <w:jc w:val="center"/>
              <w:rPr>
                <w:rFonts w:ascii="宋体" w:hAnsi="宋体" w:eastAsia="宋体" w:cs="宋体"/>
                <w:sz w:val="24"/>
                <w:szCs w:val="24"/>
              </w:rPr>
            </w:pPr>
            <w:r>
              <w:rPr>
                <w:rFonts w:hint="eastAsia" w:ascii="宋体" w:hAnsi="宋体" w:eastAsia="宋体" w:cs="宋体"/>
                <w:sz w:val="24"/>
                <w:szCs w:val="24"/>
              </w:rPr>
              <w:t>人员配备要求</w:t>
            </w:r>
          </w:p>
        </w:tc>
      </w:tr>
      <w:tr w14:paraId="7C417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 w:type="pct"/>
            <w:noWrap/>
            <w:vAlign w:val="center"/>
          </w:tcPr>
          <w:p w14:paraId="577DAC96">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1</w:t>
            </w:r>
          </w:p>
        </w:tc>
        <w:tc>
          <w:tcPr>
            <w:tcW w:w="610" w:type="pct"/>
            <w:noWrap/>
            <w:vAlign w:val="center"/>
          </w:tcPr>
          <w:p w14:paraId="4A4C8DC5">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项目经理</w:t>
            </w:r>
          </w:p>
        </w:tc>
        <w:tc>
          <w:tcPr>
            <w:tcW w:w="558" w:type="pct"/>
            <w:noWrap/>
            <w:vAlign w:val="center"/>
          </w:tcPr>
          <w:p w14:paraId="7FD5BBE5">
            <w:pPr>
              <w:widowControl/>
              <w:spacing w:line="400" w:lineRule="exact"/>
              <w:jc w:val="center"/>
              <w:rPr>
                <w:rFonts w:ascii="宋体" w:hAnsi="宋体" w:eastAsia="宋体" w:cs="宋体"/>
                <w:sz w:val="24"/>
                <w:szCs w:val="24"/>
              </w:rPr>
            </w:pPr>
            <w:r>
              <w:rPr>
                <w:rFonts w:hint="eastAsia" w:ascii="宋体" w:hAnsi="宋体" w:cs="宋体"/>
                <w:sz w:val="24"/>
              </w:rPr>
              <w:t>1</w:t>
            </w:r>
          </w:p>
        </w:tc>
        <w:tc>
          <w:tcPr>
            <w:tcW w:w="3629" w:type="pct"/>
            <w:noWrap/>
            <w:vAlign w:val="center"/>
          </w:tcPr>
          <w:p w14:paraId="7E5BFF24">
            <w:pPr>
              <w:spacing w:line="400" w:lineRule="exact"/>
              <w:jc w:val="left"/>
              <w:rPr>
                <w:rFonts w:ascii="宋体" w:hAnsi="宋体" w:eastAsia="宋体" w:cs="宋体"/>
                <w:color w:val="auto"/>
                <w:sz w:val="24"/>
              </w:rPr>
            </w:pPr>
            <w:r>
              <w:rPr>
                <w:rFonts w:hint="eastAsia" w:ascii="宋体" w:hAnsi="宋体" w:eastAsia="宋体" w:cs="宋体"/>
                <w:color w:val="auto"/>
                <w:sz w:val="24"/>
                <w:szCs w:val="24"/>
              </w:rPr>
              <w:t>年龄要求在45周岁（含）以下，中级及以上职称或本科及以上学历，有三年以上物业管理工作经验，知识面广，专业技能熟练，有较强的组织领导能力和协调能力。</w:t>
            </w:r>
            <w:r>
              <w:rPr>
                <w:rFonts w:hint="eastAsia" w:ascii="宋体" w:hAnsi="宋体" w:cs="宋体"/>
                <w:color w:val="auto"/>
                <w:sz w:val="24"/>
              </w:rPr>
              <w:t>全面负责物业服务各项事务</w:t>
            </w:r>
            <w:r>
              <w:rPr>
                <w:rFonts w:hint="eastAsia" w:ascii="宋体" w:hAnsi="宋体" w:eastAsia="宋体" w:cs="宋体"/>
                <w:color w:val="auto"/>
                <w:sz w:val="24"/>
              </w:rPr>
              <w:t>。</w:t>
            </w:r>
          </w:p>
          <w:p w14:paraId="10BE3AE3">
            <w:pPr>
              <w:spacing w:line="400" w:lineRule="exact"/>
              <w:jc w:val="left"/>
              <w:rPr>
                <w:rFonts w:ascii="宋体" w:hAnsi="宋体" w:eastAsia="宋体" w:cs="宋体"/>
                <w:color w:val="auto"/>
                <w:sz w:val="24"/>
                <w:szCs w:val="24"/>
              </w:rPr>
            </w:pPr>
            <w:r>
              <w:rPr>
                <w:rFonts w:hint="eastAsia" w:ascii="宋体" w:hAnsi="宋体" w:eastAsia="宋体" w:cs="宋体"/>
                <w:b/>
                <w:color w:val="auto"/>
                <w:sz w:val="24"/>
                <w:szCs w:val="24"/>
              </w:rPr>
              <w:t>【须提供职称证书或学历证书扫描件，且须提供本单位近3个月（含投标当月）中任意1个月份为其缴纳社保的证明扫描件】</w:t>
            </w:r>
          </w:p>
        </w:tc>
      </w:tr>
      <w:tr w14:paraId="07351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 w:type="pct"/>
            <w:noWrap/>
            <w:vAlign w:val="center"/>
          </w:tcPr>
          <w:p w14:paraId="1ECBF691">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2</w:t>
            </w:r>
          </w:p>
        </w:tc>
        <w:tc>
          <w:tcPr>
            <w:tcW w:w="610" w:type="pct"/>
            <w:noWrap/>
            <w:vAlign w:val="center"/>
          </w:tcPr>
          <w:p w14:paraId="0B882F13">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安保队长</w:t>
            </w:r>
          </w:p>
        </w:tc>
        <w:tc>
          <w:tcPr>
            <w:tcW w:w="558" w:type="pct"/>
            <w:noWrap/>
            <w:vAlign w:val="center"/>
          </w:tcPr>
          <w:p w14:paraId="1790C25D">
            <w:pPr>
              <w:widowControl/>
              <w:spacing w:line="400" w:lineRule="exact"/>
              <w:jc w:val="center"/>
              <w:rPr>
                <w:rFonts w:ascii="宋体" w:hAnsi="宋体" w:eastAsia="宋体" w:cs="宋体"/>
                <w:sz w:val="24"/>
                <w:szCs w:val="24"/>
              </w:rPr>
            </w:pPr>
            <w:r>
              <w:rPr>
                <w:rFonts w:hint="eastAsia" w:ascii="宋体" w:hAnsi="宋体" w:cs="宋体"/>
                <w:sz w:val="24"/>
              </w:rPr>
              <w:t>1</w:t>
            </w:r>
          </w:p>
        </w:tc>
        <w:tc>
          <w:tcPr>
            <w:tcW w:w="3629" w:type="pct"/>
            <w:noWrap/>
            <w:vAlign w:val="center"/>
          </w:tcPr>
          <w:p w14:paraId="0E918323">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年龄要求在55周岁（含）以下，男性，仪表端正、政治素质好，初中及以上文化，有安保岗位三年以上工作经验。全面负责大楼内安全保卫工作。</w:t>
            </w:r>
          </w:p>
        </w:tc>
      </w:tr>
      <w:tr w14:paraId="6A6F0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 w:type="pct"/>
            <w:noWrap/>
            <w:vAlign w:val="center"/>
          </w:tcPr>
          <w:p w14:paraId="1905DD9A">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3</w:t>
            </w:r>
          </w:p>
        </w:tc>
        <w:tc>
          <w:tcPr>
            <w:tcW w:w="610" w:type="pct"/>
            <w:noWrap/>
            <w:vAlign w:val="center"/>
          </w:tcPr>
          <w:p w14:paraId="2A0BC57B">
            <w:pPr>
              <w:spacing w:line="360" w:lineRule="exact"/>
              <w:jc w:val="center"/>
              <w:rPr>
                <w:rFonts w:ascii="宋体" w:hAnsi="宋体" w:cs="宋体"/>
                <w:sz w:val="24"/>
              </w:rPr>
            </w:pPr>
            <w:r>
              <w:rPr>
                <w:rFonts w:hint="eastAsia" w:ascii="宋体" w:hAnsi="宋体" w:cs="宋体"/>
                <w:sz w:val="24"/>
              </w:rPr>
              <w:t>会务员</w:t>
            </w:r>
          </w:p>
          <w:p w14:paraId="120190D7">
            <w:pPr>
              <w:widowControl/>
              <w:spacing w:line="400" w:lineRule="exact"/>
              <w:jc w:val="center"/>
              <w:rPr>
                <w:rFonts w:ascii="宋体" w:hAnsi="宋体" w:eastAsia="宋体" w:cs="宋体"/>
                <w:sz w:val="24"/>
                <w:szCs w:val="24"/>
              </w:rPr>
            </w:pPr>
            <w:r>
              <w:rPr>
                <w:rFonts w:hint="eastAsia" w:ascii="宋体" w:hAnsi="宋体" w:cs="宋体"/>
                <w:sz w:val="24"/>
              </w:rPr>
              <w:t>（设会务保洁主管一名）</w:t>
            </w:r>
          </w:p>
        </w:tc>
        <w:tc>
          <w:tcPr>
            <w:tcW w:w="558" w:type="pct"/>
            <w:noWrap/>
            <w:vAlign w:val="center"/>
          </w:tcPr>
          <w:p w14:paraId="19E69015">
            <w:pPr>
              <w:widowControl/>
              <w:spacing w:line="400" w:lineRule="exact"/>
              <w:jc w:val="center"/>
              <w:rPr>
                <w:rFonts w:ascii="宋体" w:hAnsi="宋体" w:eastAsia="宋体" w:cs="宋体"/>
                <w:sz w:val="24"/>
                <w:szCs w:val="24"/>
              </w:rPr>
            </w:pPr>
            <w:r>
              <w:rPr>
                <w:rFonts w:hint="eastAsia" w:ascii="宋体" w:hAnsi="宋体" w:cs="宋体"/>
                <w:sz w:val="24"/>
              </w:rPr>
              <w:t>3</w:t>
            </w:r>
          </w:p>
        </w:tc>
        <w:tc>
          <w:tcPr>
            <w:tcW w:w="3629" w:type="pct"/>
            <w:noWrap/>
            <w:vAlign w:val="center"/>
          </w:tcPr>
          <w:p w14:paraId="09002377">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年龄要求在45周岁（含）以下，高中及以上文化，品貌端庄、仪表端正，有会务服务经验。负责领导办公室卫生保洁及会务服务。</w:t>
            </w:r>
          </w:p>
        </w:tc>
      </w:tr>
      <w:tr w14:paraId="1C1B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 w:type="pct"/>
            <w:noWrap/>
            <w:vAlign w:val="center"/>
          </w:tcPr>
          <w:p w14:paraId="30E81157">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4</w:t>
            </w:r>
          </w:p>
        </w:tc>
        <w:tc>
          <w:tcPr>
            <w:tcW w:w="610" w:type="pct"/>
            <w:noWrap/>
            <w:vAlign w:val="center"/>
          </w:tcPr>
          <w:p w14:paraId="30F661A9">
            <w:pPr>
              <w:widowControl/>
              <w:spacing w:line="400" w:lineRule="exact"/>
              <w:jc w:val="center"/>
              <w:rPr>
                <w:rFonts w:ascii="宋体" w:hAnsi="宋体" w:eastAsia="宋体" w:cs="宋体"/>
                <w:sz w:val="24"/>
                <w:szCs w:val="24"/>
              </w:rPr>
            </w:pPr>
            <w:r>
              <w:rPr>
                <w:rFonts w:hint="eastAsia" w:ascii="宋体" w:hAnsi="宋体" w:cs="宋体"/>
                <w:sz w:val="24"/>
              </w:rPr>
              <w:t>保洁员</w:t>
            </w:r>
          </w:p>
        </w:tc>
        <w:tc>
          <w:tcPr>
            <w:tcW w:w="558" w:type="pct"/>
            <w:noWrap/>
            <w:vAlign w:val="center"/>
          </w:tcPr>
          <w:p w14:paraId="49396904">
            <w:pPr>
              <w:widowControl/>
              <w:spacing w:line="400" w:lineRule="exact"/>
              <w:jc w:val="center"/>
              <w:rPr>
                <w:rFonts w:ascii="宋体" w:hAnsi="宋体" w:eastAsia="宋体" w:cs="宋体"/>
                <w:sz w:val="24"/>
                <w:szCs w:val="24"/>
              </w:rPr>
            </w:pPr>
            <w:r>
              <w:rPr>
                <w:rFonts w:hint="eastAsia" w:ascii="宋体" w:hAnsi="宋体" w:cs="宋体"/>
                <w:sz w:val="24"/>
              </w:rPr>
              <w:t>11</w:t>
            </w:r>
          </w:p>
        </w:tc>
        <w:tc>
          <w:tcPr>
            <w:tcW w:w="3629" w:type="pct"/>
            <w:noWrap/>
            <w:vAlign w:val="center"/>
          </w:tcPr>
          <w:p w14:paraId="4CE14F01">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年龄要求在55周岁（含）以下，初中及以上文化，具有保洁服务工作经历，有吃苦耐劳精神，责任心强。负责大楼环境卫生保洁工作（派驻不动产1人）</w:t>
            </w:r>
            <w:r>
              <w:rPr>
                <w:rFonts w:hint="eastAsia" w:ascii="宋体" w:hAnsi="宋体" w:eastAsia="宋体" w:cs="宋体"/>
                <w:color w:val="auto"/>
                <w:sz w:val="24"/>
                <w:szCs w:val="24"/>
                <w:lang w:val="zh-CN"/>
              </w:rPr>
              <w:t>。</w:t>
            </w:r>
          </w:p>
        </w:tc>
      </w:tr>
      <w:tr w14:paraId="629D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202" w:type="pct"/>
            <w:noWrap/>
            <w:vAlign w:val="center"/>
          </w:tcPr>
          <w:p w14:paraId="7C9A0EFC">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5</w:t>
            </w:r>
          </w:p>
        </w:tc>
        <w:tc>
          <w:tcPr>
            <w:tcW w:w="610" w:type="pct"/>
            <w:noWrap/>
            <w:vAlign w:val="center"/>
          </w:tcPr>
          <w:p w14:paraId="5004AC51">
            <w:pPr>
              <w:spacing w:line="360" w:lineRule="exact"/>
              <w:jc w:val="center"/>
              <w:rPr>
                <w:rFonts w:ascii="宋体" w:hAnsi="宋体" w:cs="宋体"/>
                <w:sz w:val="24"/>
              </w:rPr>
            </w:pPr>
            <w:r>
              <w:rPr>
                <w:rFonts w:hint="eastAsia" w:ascii="宋体" w:hAnsi="宋体" w:cs="宋体"/>
                <w:sz w:val="24"/>
              </w:rPr>
              <w:t>设备维护人员</w:t>
            </w:r>
          </w:p>
          <w:p w14:paraId="4F038279">
            <w:pPr>
              <w:widowControl/>
              <w:spacing w:line="400" w:lineRule="exact"/>
              <w:jc w:val="center"/>
              <w:rPr>
                <w:rFonts w:ascii="宋体" w:hAnsi="宋体" w:eastAsia="宋体" w:cs="宋体"/>
                <w:sz w:val="24"/>
                <w:szCs w:val="24"/>
              </w:rPr>
            </w:pPr>
            <w:r>
              <w:rPr>
                <w:rFonts w:hint="eastAsia" w:ascii="宋体" w:hAnsi="宋体" w:cs="宋体"/>
                <w:sz w:val="24"/>
              </w:rPr>
              <w:t>（设主管一名）</w:t>
            </w:r>
          </w:p>
        </w:tc>
        <w:tc>
          <w:tcPr>
            <w:tcW w:w="558" w:type="pct"/>
            <w:noWrap/>
            <w:vAlign w:val="center"/>
          </w:tcPr>
          <w:p w14:paraId="305A979A">
            <w:pPr>
              <w:widowControl/>
              <w:spacing w:line="400" w:lineRule="exact"/>
              <w:jc w:val="center"/>
              <w:rPr>
                <w:rFonts w:ascii="宋体" w:hAnsi="宋体" w:eastAsia="宋体" w:cs="宋体"/>
                <w:sz w:val="24"/>
                <w:szCs w:val="24"/>
              </w:rPr>
            </w:pPr>
            <w:r>
              <w:rPr>
                <w:rFonts w:hint="eastAsia" w:ascii="宋体" w:hAnsi="宋体" w:cs="宋体"/>
                <w:sz w:val="24"/>
              </w:rPr>
              <w:t>4</w:t>
            </w:r>
          </w:p>
        </w:tc>
        <w:tc>
          <w:tcPr>
            <w:tcW w:w="3629" w:type="pct"/>
            <w:noWrap/>
            <w:vAlign w:val="center"/>
          </w:tcPr>
          <w:p w14:paraId="22F772CF">
            <w:pPr>
              <w:spacing w:line="360" w:lineRule="exact"/>
              <w:rPr>
                <w:rFonts w:ascii="宋体" w:hAnsi="宋体" w:cs="宋体"/>
                <w:color w:val="auto"/>
                <w:sz w:val="24"/>
              </w:rPr>
            </w:pPr>
            <w:r>
              <w:rPr>
                <w:rFonts w:hint="eastAsia" w:ascii="宋体" w:hAnsi="宋体" w:cs="宋体"/>
                <w:color w:val="auto"/>
                <w:sz w:val="24"/>
              </w:rPr>
              <w:t>1、高配1人；低压电2人；弱电1人，必须持证上岗，设备人员实行夜班轮流值守制度。</w:t>
            </w:r>
          </w:p>
          <w:p w14:paraId="4180CA05">
            <w:pPr>
              <w:spacing w:line="360" w:lineRule="exact"/>
              <w:rPr>
                <w:rFonts w:ascii="宋体" w:hAnsi="宋体" w:eastAsia="宋体" w:cs="宋体"/>
                <w:color w:val="auto"/>
                <w:sz w:val="24"/>
                <w:szCs w:val="24"/>
              </w:rPr>
            </w:pPr>
            <w:r>
              <w:rPr>
                <w:rFonts w:hint="eastAsia" w:ascii="宋体" w:hAnsi="宋体" w:cs="宋体"/>
                <w:color w:val="auto"/>
                <w:sz w:val="24"/>
              </w:rPr>
              <w:t>2、</w:t>
            </w:r>
            <w:r>
              <w:rPr>
                <w:rFonts w:hint="eastAsia" w:ascii="宋体" w:hAnsi="宋体" w:eastAsia="宋体" w:cs="宋体"/>
                <w:color w:val="auto"/>
                <w:sz w:val="24"/>
                <w:szCs w:val="24"/>
              </w:rPr>
              <w:t>年龄要求55周岁（含）以下，有三年以上相关工作经验，有较强的专业维护知识和运用能力。</w:t>
            </w:r>
          </w:p>
        </w:tc>
      </w:tr>
      <w:tr w14:paraId="2AD9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 w:type="pct"/>
            <w:noWrap/>
            <w:vAlign w:val="center"/>
          </w:tcPr>
          <w:p w14:paraId="714D00CC">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6</w:t>
            </w:r>
          </w:p>
        </w:tc>
        <w:tc>
          <w:tcPr>
            <w:tcW w:w="610" w:type="pct"/>
            <w:noWrap/>
            <w:vAlign w:val="center"/>
          </w:tcPr>
          <w:p w14:paraId="11F7B659">
            <w:pPr>
              <w:widowControl/>
              <w:spacing w:line="400" w:lineRule="exact"/>
              <w:jc w:val="center"/>
              <w:rPr>
                <w:rFonts w:ascii="宋体" w:hAnsi="宋体" w:eastAsia="宋体" w:cs="宋体"/>
                <w:sz w:val="24"/>
                <w:szCs w:val="24"/>
              </w:rPr>
            </w:pPr>
            <w:r>
              <w:rPr>
                <w:rFonts w:hint="eastAsia" w:ascii="宋体" w:hAnsi="宋体" w:cs="宋体"/>
                <w:sz w:val="24"/>
              </w:rPr>
              <w:t>保安</w:t>
            </w:r>
          </w:p>
        </w:tc>
        <w:tc>
          <w:tcPr>
            <w:tcW w:w="558" w:type="pct"/>
            <w:noWrap/>
            <w:vAlign w:val="center"/>
          </w:tcPr>
          <w:p w14:paraId="636E8BDF">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9</w:t>
            </w:r>
          </w:p>
        </w:tc>
        <w:tc>
          <w:tcPr>
            <w:tcW w:w="3629" w:type="pct"/>
            <w:noWrap/>
            <w:vAlign w:val="center"/>
          </w:tcPr>
          <w:p w14:paraId="3D98D7D5">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1、年龄要求在55周岁（含）以下，仪表端正、政治素质好，初中及以上文化，派驻人员需三分之一以上有安保岗位从业经验。（派驻不动产窗口1人）</w:t>
            </w:r>
          </w:p>
          <w:p w14:paraId="3222122A">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2、安排</w:t>
            </w:r>
            <w:r>
              <w:rPr>
                <w:rFonts w:hint="eastAsia" w:ascii="宋体" w:hAnsi="宋体" w:cs="宋体"/>
                <w:color w:val="auto"/>
                <w:sz w:val="24"/>
              </w:rPr>
              <w:t>配备在消防控制室的消监控安保人员，至少4人以上必须有消控操作证书，持证上岗，有三年以上相关工作经验，负责24小时值守消控。</w:t>
            </w:r>
          </w:p>
          <w:p w14:paraId="4D82A3B2">
            <w:pPr>
              <w:spacing w:line="400" w:lineRule="exact"/>
              <w:jc w:val="left"/>
              <w:rPr>
                <w:rFonts w:ascii="宋体" w:hAnsi="宋体" w:eastAsia="宋体" w:cs="宋体"/>
                <w:color w:val="auto"/>
                <w:sz w:val="24"/>
                <w:szCs w:val="24"/>
              </w:rPr>
            </w:pPr>
            <w:r>
              <w:rPr>
                <w:rFonts w:hint="eastAsia" w:ascii="宋体" w:hAnsi="宋体" w:cs="宋体"/>
                <w:color w:val="auto"/>
                <w:sz w:val="24"/>
              </w:rPr>
              <w:t>3、负责全天侯的安全保卫、秩序维护、车辆秩序、楼宇监控及消控室值守等（负责24小时值守）。</w:t>
            </w:r>
          </w:p>
        </w:tc>
      </w:tr>
      <w:tr w14:paraId="4D85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2" w:type="pct"/>
            <w:gridSpan w:val="2"/>
            <w:noWrap/>
            <w:vAlign w:val="center"/>
          </w:tcPr>
          <w:p w14:paraId="4AF9553C">
            <w:pPr>
              <w:spacing w:line="400" w:lineRule="exact"/>
              <w:jc w:val="center"/>
              <w:rPr>
                <w:rFonts w:ascii="宋体" w:hAnsi="宋体" w:eastAsia="宋体" w:cs="宋体"/>
                <w:sz w:val="24"/>
                <w:szCs w:val="24"/>
              </w:rPr>
            </w:pPr>
            <w:r>
              <w:rPr>
                <w:rFonts w:hint="eastAsia" w:ascii="宋体" w:hAnsi="宋体" w:eastAsia="宋体" w:cs="宋体"/>
                <w:sz w:val="24"/>
                <w:szCs w:val="24"/>
              </w:rPr>
              <w:t>合计</w:t>
            </w:r>
          </w:p>
        </w:tc>
        <w:tc>
          <w:tcPr>
            <w:tcW w:w="558" w:type="pct"/>
            <w:noWrap/>
            <w:vAlign w:val="center"/>
          </w:tcPr>
          <w:p w14:paraId="00B0B3DC">
            <w:pPr>
              <w:spacing w:line="400" w:lineRule="exact"/>
              <w:jc w:val="center"/>
              <w:rPr>
                <w:rFonts w:ascii="宋体" w:hAnsi="宋体" w:eastAsia="宋体" w:cs="宋体"/>
                <w:sz w:val="24"/>
                <w:szCs w:val="24"/>
              </w:rPr>
            </w:pPr>
            <w:r>
              <w:rPr>
                <w:rFonts w:hint="eastAsia" w:ascii="宋体" w:hAnsi="宋体" w:eastAsia="宋体" w:cs="宋体"/>
                <w:sz w:val="24"/>
                <w:szCs w:val="24"/>
              </w:rPr>
              <w:t>29</w:t>
            </w:r>
          </w:p>
        </w:tc>
        <w:tc>
          <w:tcPr>
            <w:tcW w:w="3629" w:type="pct"/>
            <w:noWrap/>
            <w:vAlign w:val="center"/>
          </w:tcPr>
          <w:p w14:paraId="306F1BBC">
            <w:pPr>
              <w:spacing w:line="400" w:lineRule="exact"/>
              <w:jc w:val="left"/>
              <w:rPr>
                <w:rFonts w:ascii="宋体" w:hAnsi="宋体" w:eastAsia="宋体" w:cs="宋体"/>
                <w:sz w:val="24"/>
                <w:szCs w:val="24"/>
              </w:rPr>
            </w:pPr>
          </w:p>
        </w:tc>
      </w:tr>
    </w:tbl>
    <w:p w14:paraId="3DC57B22">
      <w:pPr>
        <w:widowControl/>
        <w:spacing w:line="400" w:lineRule="exact"/>
        <w:jc w:val="left"/>
        <w:rPr>
          <w:rFonts w:ascii="宋体" w:hAnsi="宋体" w:eastAsia="宋体" w:cs="宋体"/>
          <w:sz w:val="24"/>
          <w:szCs w:val="24"/>
        </w:rPr>
      </w:pPr>
      <w:r>
        <w:rPr>
          <w:rFonts w:hint="eastAsia" w:ascii="宋体" w:hAnsi="宋体" w:eastAsia="宋体" w:cs="宋体"/>
          <w:sz w:val="24"/>
          <w:szCs w:val="24"/>
        </w:rPr>
        <w:t>注：</w:t>
      </w:r>
    </w:p>
    <w:p w14:paraId="75FA1F7B">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（1）人员配置为不可负偏离项，进驻后人员及岗位信息报采购人审核备案。</w:t>
      </w:r>
    </w:p>
    <w:p w14:paraId="632F3506">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对所录用人员要严格审查，保证录用人员没有刑事犯罪记录，身体健康，有相应岗位上岗资格证，并严格执行规定给所有录用人员依法购买社会养老保险、工伤险、医疗保险等，由此产生的一切法律责任由物业公司负责。</w:t>
      </w:r>
    </w:p>
    <w:p w14:paraId="7C25E70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3）安保、配电房、监控及消控室实行24小时值班制度，制定值班值守和紧急情况应急预案等制度，值班人员应随时听取采购人的意见和要求，并作出妥善处理和处理情况信息反馈，做好值班记录和各类报修、维修和回访记录等台账。</w:t>
      </w:r>
    </w:p>
    <w:p w14:paraId="606346B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lang w:val="zh-CN"/>
        </w:rPr>
        <w:t>（4）物业管理人员聘用原则：精干、高效、专业、敬业、健康。各类人员按岗位要求统一着装，言行规范，注意仪容仪表，公众形象。</w:t>
      </w:r>
    </w:p>
    <w:p w14:paraId="06DDFBF6">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lang w:val="zh-CN"/>
        </w:rPr>
        <w:t>（5）以上所有人员上岗前均须有健康证，无重大疾病和传染病。</w:t>
      </w:r>
    </w:p>
    <w:p w14:paraId="22DE3042">
      <w:pPr>
        <w:spacing w:line="400" w:lineRule="exact"/>
        <w:ind w:firstLine="480"/>
        <w:rPr>
          <w:rFonts w:ascii="宋体" w:hAnsi="宋体" w:eastAsia="宋体" w:cs="宋体"/>
          <w:sz w:val="24"/>
          <w:szCs w:val="24"/>
        </w:rPr>
      </w:pPr>
      <w:r>
        <w:rPr>
          <w:rFonts w:hint="eastAsia" w:ascii="宋体" w:hAnsi="宋体" w:eastAsia="宋体" w:cs="宋体"/>
          <w:sz w:val="24"/>
          <w:szCs w:val="24"/>
        </w:rPr>
        <w:t>（6）所有人员正式上岗前，均须报采购单位审核，待审核通过后方可上岗使用。服务期内物业公司如需更换服务人员，应提前向采购方提出人员变更申请，说明人员的变更原因，经采购单位同意后方可变换人员。</w:t>
      </w:r>
    </w:p>
    <w:p w14:paraId="706FC504">
      <w:pPr>
        <w:spacing w:line="400" w:lineRule="exact"/>
        <w:ind w:firstLine="480"/>
        <w:rPr>
          <w:rFonts w:ascii="宋体" w:hAnsi="宋体" w:eastAsia="宋体" w:cs="Times New Roman"/>
          <w:sz w:val="24"/>
          <w:szCs w:val="24"/>
        </w:rPr>
      </w:pPr>
    </w:p>
    <w:p w14:paraId="678A5C8E">
      <w:pPr>
        <w:spacing w:line="400" w:lineRule="exact"/>
        <w:rPr>
          <w:rFonts w:ascii="黑体" w:hAnsi="黑体" w:eastAsia="黑体" w:cs="黑体"/>
          <w:sz w:val="28"/>
          <w:szCs w:val="28"/>
        </w:rPr>
      </w:pPr>
      <w:r>
        <w:rPr>
          <w:rFonts w:hint="eastAsia" w:ascii="黑体" w:hAnsi="黑体" w:eastAsia="黑体" w:cs="黑体"/>
          <w:sz w:val="28"/>
          <w:szCs w:val="28"/>
        </w:rPr>
        <w:t>四、服务内容</w:t>
      </w:r>
    </w:p>
    <w:p w14:paraId="7A93D12E">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1、管理服务地点</w:t>
      </w:r>
    </w:p>
    <w:p w14:paraId="53BD9B6E">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本管理服务地点位于江阴市长江路181号江阴市自然资源规划综合服务中心综合办公大楼。</w:t>
      </w:r>
    </w:p>
    <w:p w14:paraId="4FAE92F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2、现场条件</w:t>
      </w:r>
    </w:p>
    <w:p w14:paraId="3D48D6CC">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（1）委托方将根据承包方的要求，结合自身的实际情况，无偿提供管理服务人员必需的物管办公用房及物资堆放仓库。</w:t>
      </w:r>
    </w:p>
    <w:p w14:paraId="73E245E9">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（2）委托方无偿提供工作所需的日常用电、用水。</w:t>
      </w:r>
    </w:p>
    <w:p w14:paraId="7A632F40">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3、物业管理服务项目</w:t>
      </w:r>
    </w:p>
    <w:p w14:paraId="44613440">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（1）房屋日常养护维修服务：</w:t>
      </w:r>
    </w:p>
    <w:p w14:paraId="2BE5CB7E">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大楼及附属建筑物（或设施）房屋、地面、道路、墙台面、吊顶、门窗、楼梯、通风道等的日常养护维修服务工作。</w:t>
      </w:r>
    </w:p>
    <w:p w14:paraId="5EE425C3">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（2）给排水设备运行维护服务：</w:t>
      </w:r>
    </w:p>
    <w:p w14:paraId="775EDD9C">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对办公楼（区）室内外给排水系统的设备、设施，如水泵、水箱、气压给水装置，水处理设备、管道、管件、阀门、水嘴、卫生洁具、排水管、透气管及疏通、水封设备、室外排水管及其附属构筑物等正常运行使用进行日常养护维修等服务工作。</w:t>
      </w:r>
    </w:p>
    <w:p w14:paraId="7B232CEC">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（3）低压供电设备管理维护服务：</w:t>
      </w:r>
    </w:p>
    <w:p w14:paraId="23110E4C">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对办公楼（区）低压电气设备、电线电缆、电气照明装置等设备正常运行使用进行日常管理和养护维修等工作（此项目含一般类型空调的运行维护工作）。</w:t>
      </w:r>
    </w:p>
    <w:p w14:paraId="63CBFAB3">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（4）高压配电设备管理维护服务：</w:t>
      </w:r>
    </w:p>
    <w:p w14:paraId="33A9BDF9">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对办公楼（区）高压电气设备正常运行使用进行日常管理、值班和养护维修等工作。</w:t>
      </w:r>
    </w:p>
    <w:p w14:paraId="4201BAA2">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（5）弱电系统：</w:t>
      </w:r>
    </w:p>
    <w:p w14:paraId="28E03A3F">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办公楼（区）防盗监控设备、楼宇自控设备（灯光自动控制、空调自动控制）、网络设备、电子显示、音响设备等的日常运行操作管理和养护维修等工作。</w:t>
      </w:r>
    </w:p>
    <w:p w14:paraId="39CB6A97">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（6）电梯运行维护：</w:t>
      </w:r>
    </w:p>
    <w:p w14:paraId="75ACFD9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电梯运行管理和机房设备井道系统轿厢设备进行的日常运行管理和操作等工作。电梯维保养护由业主方自行委托专业公司实施。日常运行及操作由</w:t>
      </w:r>
      <w:r>
        <w:rPr>
          <w:rFonts w:hint="eastAsia" w:ascii="宋体" w:hAnsi="宋体" w:eastAsia="宋体" w:cs="宋体"/>
          <w:sz w:val="24"/>
          <w:szCs w:val="24"/>
          <w:lang w:eastAsia="zh-CN"/>
        </w:rPr>
        <w:t>中标</w:t>
      </w:r>
      <w:r>
        <w:rPr>
          <w:rFonts w:hint="eastAsia" w:ascii="宋体" w:hAnsi="宋体" w:eastAsia="宋体" w:cs="宋体"/>
          <w:sz w:val="24"/>
          <w:szCs w:val="24"/>
        </w:rPr>
        <w:t>方物业单位派专职人员负责管理，专业公司实施保养维护时，物业单位协助做好相关安全施工措施及监督职能，做好记录</w:t>
      </w:r>
      <w:r>
        <w:rPr>
          <w:rFonts w:hint="eastAsia" w:ascii="宋体" w:hAnsi="宋体" w:cs="宋体"/>
          <w:sz w:val="24"/>
          <w:szCs w:val="24"/>
          <w:lang w:eastAsia="zh-CN"/>
        </w:rPr>
        <w:t>台账</w:t>
      </w:r>
      <w:r>
        <w:rPr>
          <w:rFonts w:hint="eastAsia" w:ascii="宋体" w:hAnsi="宋体" w:eastAsia="宋体" w:cs="宋体"/>
          <w:sz w:val="24"/>
          <w:szCs w:val="24"/>
        </w:rPr>
        <w:t>工作。</w:t>
      </w:r>
    </w:p>
    <w:p w14:paraId="3EC0BCD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（7）空调系统运行维护：</w:t>
      </w:r>
    </w:p>
    <w:p w14:paraId="4211CA4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集中空调系统的运行管理及锅炉、热泵、VRV、冷水机组、水泵、风机盘管、热交换器、管道系统、各种阀类、采气装置和各类风口、自动控制系统等设备的日常运行操作及维护等工作。日常运行及操作由报价方物业单位派岗位专职人员负责管理。集中中央空调维保养护由业主方自行委托专业公司实施，专业公司实施保养维护时，物业单位协助做好相关安全施工措施及监督职能，做好记录</w:t>
      </w:r>
      <w:r>
        <w:rPr>
          <w:rFonts w:hint="eastAsia" w:ascii="宋体" w:hAnsi="宋体" w:cs="宋体"/>
          <w:sz w:val="24"/>
          <w:szCs w:val="24"/>
          <w:lang w:eastAsia="zh-CN"/>
        </w:rPr>
        <w:t>台账</w:t>
      </w:r>
      <w:r>
        <w:rPr>
          <w:rFonts w:hint="eastAsia" w:ascii="宋体" w:hAnsi="宋体" w:eastAsia="宋体" w:cs="宋体"/>
          <w:sz w:val="24"/>
          <w:szCs w:val="24"/>
        </w:rPr>
        <w:t>工作。</w:t>
      </w:r>
    </w:p>
    <w:p w14:paraId="0C689996">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（8）消防系统维护：</w:t>
      </w:r>
    </w:p>
    <w:p w14:paraId="4472B512">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对大楼内火灾自动报警系统、自动喷淋系统、室内灭火栓、排防烟系统、安全疏散应急系统、防火门系统、二氧化碳等灭火系统进行日常运行操作和维护管理等工作。日常运行及操作由报价方物业单位派消防上岗证专职人员负责管理。消防系统维保养护由业主方自行委托专业公司实施，专业公司实施保养维护时，物业单位协助做好相关安全施工措施及监督职能，做好记录</w:t>
      </w:r>
      <w:r>
        <w:rPr>
          <w:rFonts w:hint="eastAsia" w:ascii="宋体" w:hAnsi="宋体" w:cs="宋体"/>
          <w:sz w:val="24"/>
          <w:szCs w:val="24"/>
          <w:lang w:eastAsia="zh-CN"/>
        </w:rPr>
        <w:t>台账</w:t>
      </w:r>
      <w:r>
        <w:rPr>
          <w:rFonts w:hint="eastAsia" w:ascii="宋体" w:hAnsi="宋体" w:eastAsia="宋体" w:cs="宋体"/>
          <w:sz w:val="24"/>
          <w:szCs w:val="24"/>
        </w:rPr>
        <w:t>工作。</w:t>
      </w:r>
    </w:p>
    <w:p w14:paraId="46A46F9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（9）环境卫生保洁管理：</w:t>
      </w:r>
    </w:p>
    <w:p w14:paraId="2E152D7F">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①日常保洁项目：大楼建筑内外所有楼层公共区域、办公室、各类会议室、值班接待室、地下室、广场区域、餐厅及包厢、楼梯、走廊、天台、电梯间、卫生间、茶水间、公共活动学习场所、楼宇外墙等所有公共场地的日常清洁，垃圾等废弃物清理和化粪池清掏等工作（各类库房、食堂操作间内的日常地面卫生除外）。</w:t>
      </w:r>
    </w:p>
    <w:p w14:paraId="54EA415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②专业类保洁、养护项目：各类场所地毯清洗、PVC地材及地板打蜡养护专业工作每季度实施一次（日常清洁外），二楼职工餐厅PVC地材每月需清洁养护一次；门前雨棚、车库玻璃顶棚每季度清洗一次；提供保洁工具及清洁消毒用品。</w:t>
      </w:r>
    </w:p>
    <w:p w14:paraId="00338EA1">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（10）大厅专业养护：</w:t>
      </w:r>
    </w:p>
    <w:p w14:paraId="1DFB1AA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办公楼（区）内大厅和重要部位的大理石、花岗岩地面的专业镜面处理、抛光打蜡等工作。大厅大理石地面养护除了日常的清洁养护外，每季度必须请专业公司进行一次全面的镜面处理及抛光打蜡养护工作，全年不得低于四次。</w:t>
      </w:r>
    </w:p>
    <w:p w14:paraId="3D06249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（11）除“四害”管理和卫生消毒：</w:t>
      </w:r>
    </w:p>
    <w:p w14:paraId="74D2F74A">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灭鼠、灭蚊、灭蝇、灭蟑螂达到爱国卫生会规定的标准。按照要求科学有效地进行卫生消毒工作。</w:t>
      </w:r>
    </w:p>
    <w:p w14:paraId="107E1E77">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（12）绿化管理：</w:t>
      </w:r>
    </w:p>
    <w:p w14:paraId="2AD7970A">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办公楼（区）树木、花草、绿地及“门前”规定区域绿地的日常养护和管理等工作。绿化养护应由专业养护人员按专业养护质量标准实施。</w:t>
      </w:r>
    </w:p>
    <w:p w14:paraId="1CF62BD7">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（13）安保、传达、秩序管理：</w:t>
      </w:r>
    </w:p>
    <w:p w14:paraId="71AEC2E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大楼内外部区域全天候的安全保卫管理、人员进出秩序维护及来人来访的通报、证件检验、登记、引导等；门卫、守护和巡逻，公共秩序维护，机动车停放管理，负责报刊杂志、信函收件工作、治安及其他突发事件处理等工作。</w:t>
      </w:r>
    </w:p>
    <w:p w14:paraId="2EE75D8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（14）会议服务：各类会议的会务保障、会议布置及灯光、音响保障、开水供应、茶具消毒保洁等服务工作。</w:t>
      </w:r>
    </w:p>
    <w:p w14:paraId="0AE18247">
      <w:pPr>
        <w:widowControl/>
        <w:spacing w:line="4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（15）设备维护运行服务</w:t>
      </w:r>
      <w:r>
        <w:rPr>
          <w:rFonts w:hint="eastAsia" w:ascii="宋体" w:hAnsi="宋体" w:eastAsia="宋体" w:cs="宋体"/>
          <w:sz w:val="24"/>
          <w:szCs w:val="24"/>
          <w:lang w:eastAsia="zh-CN"/>
        </w:rPr>
        <w:t>：</w:t>
      </w:r>
    </w:p>
    <w:p w14:paraId="5AE8AB01">
      <w:pPr>
        <w:widowControl/>
        <w:spacing w:line="400" w:lineRule="exact"/>
        <w:ind w:firstLine="480"/>
        <w:jc w:val="left"/>
        <w:rPr>
          <w:rFonts w:ascii="黑体" w:hAnsi="黑体" w:eastAsia="黑体" w:cs="黑体"/>
          <w:sz w:val="28"/>
          <w:szCs w:val="28"/>
        </w:rPr>
      </w:pPr>
      <w:r>
        <w:rPr>
          <w:rFonts w:hint="eastAsia" w:ascii="宋体" w:hAnsi="宋体" w:eastAsia="宋体" w:cs="宋体"/>
          <w:sz w:val="24"/>
          <w:szCs w:val="24"/>
        </w:rPr>
        <w:t>大楼所属各类相关设备设施、车库道闸、水电燃气蒸汽设备等的日常操作、运行、使用、维修和维护服务，</w:t>
      </w:r>
      <w:r>
        <w:rPr>
          <w:rFonts w:hint="eastAsia" w:ascii="宋体" w:hAnsi="宋体" w:eastAsia="宋体" w:cs="宋体"/>
          <w:sz w:val="24"/>
          <w:szCs w:val="24"/>
          <w:highlight w:val="none"/>
        </w:rPr>
        <w:t>感应门的专业维护保养等。</w:t>
      </w:r>
    </w:p>
    <w:p w14:paraId="023F7C14">
      <w:pPr>
        <w:spacing w:line="400" w:lineRule="exact"/>
        <w:rPr>
          <w:rFonts w:ascii="黑体" w:hAnsi="黑体" w:eastAsia="黑体" w:cs="黑体"/>
          <w:sz w:val="28"/>
          <w:szCs w:val="28"/>
        </w:rPr>
      </w:pPr>
      <w:r>
        <w:rPr>
          <w:rFonts w:hint="eastAsia" w:ascii="黑体" w:hAnsi="黑体" w:eastAsia="黑体" w:cs="黑体"/>
          <w:sz w:val="28"/>
          <w:szCs w:val="28"/>
        </w:rPr>
        <w:t>五、服务要求</w:t>
      </w:r>
    </w:p>
    <w:p w14:paraId="6BE6B736">
      <w:pPr>
        <w:spacing w:line="400" w:lineRule="exact"/>
        <w:ind w:firstLine="475" w:firstLineChars="198"/>
        <w:rPr>
          <w:rFonts w:ascii="宋体" w:hAnsi="宋体" w:cs="宋体"/>
          <w:sz w:val="24"/>
        </w:rPr>
      </w:pPr>
      <w:r>
        <w:rPr>
          <w:rFonts w:hint="eastAsia" w:ascii="宋体" w:hAnsi="宋体" w:cs="宋体"/>
          <w:sz w:val="24"/>
        </w:rPr>
        <w:t>1、日常管理服务标准</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0" w:type="dxa"/>
          <w:bottom w:w="0" w:type="dxa"/>
          <w:right w:w="0" w:type="dxa"/>
        </w:tblCellMar>
      </w:tblPr>
      <w:tblGrid>
        <w:gridCol w:w="342"/>
        <w:gridCol w:w="965"/>
        <w:gridCol w:w="8135"/>
      </w:tblGrid>
      <w:tr w14:paraId="72A869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restart"/>
            <w:noWrap/>
            <w:tcMar>
              <w:top w:w="15" w:type="dxa"/>
              <w:left w:w="15" w:type="dxa"/>
              <w:bottom w:w="0" w:type="dxa"/>
              <w:right w:w="15" w:type="dxa"/>
            </w:tcMar>
            <w:vAlign w:val="center"/>
          </w:tcPr>
          <w:p w14:paraId="23026423">
            <w:pPr>
              <w:spacing w:line="400" w:lineRule="exact"/>
              <w:jc w:val="center"/>
              <w:rPr>
                <w:rFonts w:ascii="宋体" w:hAnsi="宋体" w:cs="宋体"/>
                <w:sz w:val="24"/>
              </w:rPr>
            </w:pPr>
            <w:r>
              <w:rPr>
                <w:rFonts w:hint="eastAsia" w:ascii="宋体" w:hAnsi="宋体" w:cs="宋体"/>
                <w:sz w:val="24"/>
              </w:rPr>
              <w:t>机构设置</w:t>
            </w:r>
          </w:p>
        </w:tc>
        <w:tc>
          <w:tcPr>
            <w:tcW w:w="740" w:type="pct"/>
            <w:noWrap/>
            <w:tcMar>
              <w:top w:w="15" w:type="dxa"/>
              <w:left w:w="15" w:type="dxa"/>
              <w:bottom w:w="0" w:type="dxa"/>
              <w:right w:w="15" w:type="dxa"/>
            </w:tcMar>
            <w:vAlign w:val="center"/>
          </w:tcPr>
          <w:p w14:paraId="2B2B26B6">
            <w:pPr>
              <w:spacing w:line="400" w:lineRule="exact"/>
              <w:jc w:val="center"/>
              <w:rPr>
                <w:rFonts w:ascii="宋体" w:hAnsi="宋体" w:cs="宋体"/>
                <w:sz w:val="24"/>
              </w:rPr>
            </w:pPr>
            <w:r>
              <w:rPr>
                <w:rFonts w:hint="eastAsia" w:ascii="宋体" w:hAnsi="宋体" w:cs="宋体"/>
                <w:sz w:val="24"/>
              </w:rPr>
              <w:t>人员素质</w:t>
            </w:r>
          </w:p>
        </w:tc>
        <w:tc>
          <w:tcPr>
            <w:tcW w:w="3611" w:type="pct"/>
            <w:noWrap/>
            <w:tcMar>
              <w:top w:w="15" w:type="dxa"/>
              <w:left w:w="15" w:type="dxa"/>
              <w:bottom w:w="0" w:type="dxa"/>
              <w:right w:w="15" w:type="dxa"/>
            </w:tcMar>
            <w:vAlign w:val="center"/>
          </w:tcPr>
          <w:p w14:paraId="04CF88B4">
            <w:pPr>
              <w:spacing w:line="400" w:lineRule="exact"/>
              <w:rPr>
                <w:rFonts w:ascii="宋体" w:hAnsi="宋体" w:cs="宋体"/>
                <w:sz w:val="24"/>
              </w:rPr>
            </w:pPr>
            <w:r>
              <w:rPr>
                <w:rFonts w:hint="eastAsia" w:ascii="宋体" w:hAnsi="宋体" w:cs="宋体"/>
                <w:sz w:val="24"/>
              </w:rPr>
              <w:t>1、符合物业管理需求项目人员配备及岗位要求、标准配备。服务工作期间待人接物文明礼貌，言行举止得体，仪容仪表端正，吃苦耐劳精神，责任心强，体现代表公共机构窗口形象。</w:t>
            </w:r>
          </w:p>
          <w:p w14:paraId="783397FB">
            <w:pPr>
              <w:spacing w:line="400" w:lineRule="exact"/>
              <w:rPr>
                <w:rFonts w:ascii="宋体" w:hAnsi="宋体" w:cs="宋体"/>
                <w:sz w:val="24"/>
              </w:rPr>
            </w:pPr>
            <w:r>
              <w:rPr>
                <w:rFonts w:hint="eastAsia" w:ascii="宋体" w:hAnsi="宋体" w:cs="宋体"/>
                <w:sz w:val="24"/>
              </w:rPr>
              <w:t>2、项目经理应熟悉物业管理相关法规，有专业业务能力，有较强组织领导协调能力，能规范管理服务工作。</w:t>
            </w:r>
          </w:p>
          <w:p w14:paraId="754D43EA">
            <w:pPr>
              <w:spacing w:line="400" w:lineRule="exact"/>
              <w:rPr>
                <w:rFonts w:ascii="宋体" w:hAnsi="宋体" w:cs="宋体"/>
                <w:sz w:val="24"/>
              </w:rPr>
            </w:pPr>
            <w:r>
              <w:rPr>
                <w:rFonts w:hint="eastAsia" w:ascii="宋体" w:hAnsi="宋体" w:cs="宋体"/>
                <w:sz w:val="24"/>
              </w:rPr>
              <w:t>3、项目经理和主管人员有经从业资格培训获取的上岗证，统一着装，挂牌上岗，仪表整洁规范。</w:t>
            </w:r>
          </w:p>
          <w:p w14:paraId="26E2EBD6">
            <w:pPr>
              <w:spacing w:line="400" w:lineRule="exact"/>
              <w:rPr>
                <w:rFonts w:ascii="宋体" w:hAnsi="宋体" w:cs="宋体"/>
                <w:sz w:val="24"/>
              </w:rPr>
            </w:pPr>
            <w:r>
              <w:rPr>
                <w:rFonts w:hint="eastAsia" w:ascii="宋体" w:hAnsi="宋体" w:cs="宋体"/>
                <w:sz w:val="24"/>
              </w:rPr>
              <w:t>4、设备专业维护技术作业人员具有相关专业岗位操作证或上岗证，挂牌上岗。</w:t>
            </w:r>
          </w:p>
        </w:tc>
      </w:tr>
      <w:tr w14:paraId="4A69CD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vAlign w:val="center"/>
          </w:tcPr>
          <w:p w14:paraId="3B2FE06A">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03AF5342">
            <w:pPr>
              <w:spacing w:line="400" w:lineRule="exact"/>
              <w:jc w:val="center"/>
              <w:rPr>
                <w:rFonts w:ascii="宋体" w:hAnsi="宋体" w:cs="宋体"/>
                <w:sz w:val="24"/>
              </w:rPr>
            </w:pPr>
            <w:r>
              <w:rPr>
                <w:rFonts w:hint="eastAsia" w:ascii="宋体" w:hAnsi="宋体" w:cs="宋体"/>
                <w:sz w:val="24"/>
              </w:rPr>
              <w:t>服务时间</w:t>
            </w:r>
          </w:p>
        </w:tc>
        <w:tc>
          <w:tcPr>
            <w:tcW w:w="3611" w:type="pct"/>
            <w:noWrap/>
            <w:tcMar>
              <w:top w:w="15" w:type="dxa"/>
              <w:left w:w="15" w:type="dxa"/>
              <w:bottom w:w="0" w:type="dxa"/>
              <w:right w:w="15" w:type="dxa"/>
            </w:tcMar>
            <w:vAlign w:val="center"/>
          </w:tcPr>
          <w:p w14:paraId="66CDD1C9">
            <w:pPr>
              <w:spacing w:line="400" w:lineRule="exact"/>
              <w:rPr>
                <w:rFonts w:ascii="宋体" w:hAnsi="宋体" w:cs="宋体"/>
                <w:sz w:val="24"/>
              </w:rPr>
            </w:pPr>
            <w:r>
              <w:rPr>
                <w:rFonts w:hint="eastAsia" w:ascii="宋体" w:hAnsi="宋体" w:cs="宋体"/>
                <w:sz w:val="24"/>
              </w:rPr>
              <w:t>安保、保洁、会务及设备维护人员每天至少8小时工作（大楼实行24小时值班制度，具体岗位工作时间、人员配置安排必须报业主方备案、核准），有突击性活动时必须服从业主方安排。</w:t>
            </w:r>
          </w:p>
        </w:tc>
      </w:tr>
      <w:tr w14:paraId="5DDEE6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restart"/>
            <w:noWrap/>
            <w:tcMar>
              <w:top w:w="15" w:type="dxa"/>
              <w:left w:w="15" w:type="dxa"/>
              <w:bottom w:w="0" w:type="dxa"/>
              <w:right w:w="15" w:type="dxa"/>
            </w:tcMar>
            <w:vAlign w:val="center"/>
          </w:tcPr>
          <w:p w14:paraId="67095D44">
            <w:pPr>
              <w:spacing w:line="400" w:lineRule="exact"/>
              <w:jc w:val="center"/>
              <w:rPr>
                <w:rFonts w:ascii="宋体" w:hAnsi="宋体" w:cs="宋体"/>
                <w:sz w:val="24"/>
              </w:rPr>
            </w:pPr>
            <w:r>
              <w:rPr>
                <w:rFonts w:hint="eastAsia" w:ascii="宋体" w:hAnsi="宋体" w:cs="宋体"/>
                <w:sz w:val="24"/>
              </w:rPr>
              <w:t>日常管理</w:t>
            </w:r>
          </w:p>
          <w:p w14:paraId="51C7CF50">
            <w:pPr>
              <w:spacing w:line="400" w:lineRule="exact"/>
              <w:jc w:val="center"/>
              <w:rPr>
                <w:rFonts w:ascii="宋体" w:hAnsi="宋体" w:cs="宋体"/>
                <w:sz w:val="24"/>
              </w:rPr>
            </w:pPr>
            <w:r>
              <w:rPr>
                <w:rFonts w:hint="eastAsia" w:ascii="宋体" w:hAnsi="宋体" w:cs="宋体"/>
                <w:sz w:val="24"/>
              </w:rPr>
              <w:t>与服务</w:t>
            </w:r>
          </w:p>
        </w:tc>
        <w:tc>
          <w:tcPr>
            <w:tcW w:w="740" w:type="pct"/>
            <w:noWrap/>
            <w:tcMar>
              <w:top w:w="15" w:type="dxa"/>
              <w:left w:w="15" w:type="dxa"/>
              <w:bottom w:w="0" w:type="dxa"/>
              <w:right w:w="15" w:type="dxa"/>
            </w:tcMar>
            <w:vAlign w:val="center"/>
          </w:tcPr>
          <w:p w14:paraId="142C1678">
            <w:pPr>
              <w:spacing w:line="400" w:lineRule="exact"/>
              <w:jc w:val="center"/>
              <w:rPr>
                <w:rFonts w:ascii="宋体" w:hAnsi="宋体" w:cs="宋体"/>
                <w:sz w:val="24"/>
              </w:rPr>
            </w:pPr>
            <w:r>
              <w:rPr>
                <w:rFonts w:hint="eastAsia" w:ascii="宋体" w:hAnsi="宋体" w:cs="宋体"/>
                <w:sz w:val="24"/>
              </w:rPr>
              <w:t>工作计划</w:t>
            </w:r>
          </w:p>
        </w:tc>
        <w:tc>
          <w:tcPr>
            <w:tcW w:w="3611" w:type="pct"/>
            <w:noWrap/>
            <w:tcMar>
              <w:top w:w="15" w:type="dxa"/>
              <w:left w:w="15" w:type="dxa"/>
              <w:bottom w:w="0" w:type="dxa"/>
              <w:right w:w="15" w:type="dxa"/>
            </w:tcMar>
            <w:vAlign w:val="center"/>
          </w:tcPr>
          <w:p w14:paraId="205465CE">
            <w:pPr>
              <w:spacing w:line="400" w:lineRule="exact"/>
              <w:rPr>
                <w:rFonts w:ascii="宋体" w:hAnsi="宋体" w:cs="宋体"/>
                <w:sz w:val="24"/>
              </w:rPr>
            </w:pPr>
            <w:r>
              <w:rPr>
                <w:rFonts w:hint="eastAsia" w:ascii="宋体" w:hAnsi="宋体" w:cs="宋体"/>
                <w:sz w:val="24"/>
              </w:rPr>
              <w:t>制定物业管理服务月度年度工作计划并组织实施，每月向委托方递交计划报告与实施情况。</w:t>
            </w:r>
          </w:p>
        </w:tc>
      </w:tr>
      <w:tr w14:paraId="2343C1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tcMar>
              <w:top w:w="15" w:type="dxa"/>
              <w:left w:w="15" w:type="dxa"/>
              <w:bottom w:w="0" w:type="dxa"/>
              <w:right w:w="15" w:type="dxa"/>
            </w:tcMar>
            <w:vAlign w:val="center"/>
          </w:tcPr>
          <w:p w14:paraId="4C8BB611">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60B5E470">
            <w:pPr>
              <w:spacing w:line="400" w:lineRule="exact"/>
              <w:jc w:val="center"/>
              <w:rPr>
                <w:rFonts w:ascii="宋体" w:hAnsi="宋体" w:cs="宋体"/>
                <w:sz w:val="24"/>
              </w:rPr>
            </w:pPr>
            <w:r>
              <w:rPr>
                <w:rFonts w:hint="eastAsia" w:ascii="宋体" w:hAnsi="宋体" w:cs="宋体"/>
                <w:sz w:val="24"/>
              </w:rPr>
              <w:t>服务规范</w:t>
            </w:r>
          </w:p>
        </w:tc>
        <w:tc>
          <w:tcPr>
            <w:tcW w:w="3611" w:type="pct"/>
            <w:noWrap/>
            <w:tcMar>
              <w:top w:w="15" w:type="dxa"/>
              <w:left w:w="15" w:type="dxa"/>
              <w:bottom w:w="0" w:type="dxa"/>
              <w:right w:w="15" w:type="dxa"/>
            </w:tcMar>
            <w:vAlign w:val="center"/>
          </w:tcPr>
          <w:p w14:paraId="4ED44742">
            <w:pPr>
              <w:spacing w:line="400" w:lineRule="exact"/>
              <w:rPr>
                <w:rFonts w:ascii="宋体" w:hAnsi="宋体" w:cs="宋体"/>
                <w:sz w:val="24"/>
              </w:rPr>
            </w:pPr>
            <w:r>
              <w:rPr>
                <w:rFonts w:hint="eastAsia" w:ascii="宋体" w:hAnsi="宋体" w:cs="宋体"/>
                <w:sz w:val="24"/>
              </w:rPr>
              <w:t>1、服务人员工作期间必须着物业服务专职服装上岗。</w:t>
            </w:r>
          </w:p>
          <w:p w14:paraId="1D43A63A">
            <w:pPr>
              <w:spacing w:line="400" w:lineRule="exact"/>
              <w:rPr>
                <w:rFonts w:ascii="宋体" w:hAnsi="宋体" w:cs="宋体"/>
                <w:sz w:val="24"/>
              </w:rPr>
            </w:pPr>
            <w:r>
              <w:rPr>
                <w:rFonts w:hint="eastAsia" w:ascii="宋体" w:hAnsi="宋体" w:cs="宋体"/>
                <w:sz w:val="24"/>
              </w:rPr>
              <w:t>2、按照物业管理规范化提供服务。</w:t>
            </w:r>
          </w:p>
        </w:tc>
      </w:tr>
      <w:tr w14:paraId="08B088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vAlign w:val="center"/>
          </w:tcPr>
          <w:p w14:paraId="4000BCDC">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55FFA5CA">
            <w:pPr>
              <w:spacing w:line="400" w:lineRule="exact"/>
              <w:jc w:val="center"/>
              <w:rPr>
                <w:rFonts w:ascii="宋体" w:hAnsi="宋体" w:cs="宋体"/>
                <w:sz w:val="24"/>
              </w:rPr>
            </w:pPr>
            <w:r>
              <w:rPr>
                <w:rFonts w:hint="eastAsia" w:ascii="宋体" w:hAnsi="宋体" w:cs="宋体"/>
                <w:sz w:val="24"/>
              </w:rPr>
              <w:t>管理制度</w:t>
            </w:r>
          </w:p>
        </w:tc>
        <w:tc>
          <w:tcPr>
            <w:tcW w:w="3611" w:type="pct"/>
            <w:noWrap/>
            <w:tcMar>
              <w:top w:w="15" w:type="dxa"/>
              <w:left w:w="15" w:type="dxa"/>
              <w:bottom w:w="0" w:type="dxa"/>
              <w:right w:w="15" w:type="dxa"/>
            </w:tcMar>
            <w:vAlign w:val="center"/>
          </w:tcPr>
          <w:p w14:paraId="6D2338B4">
            <w:pPr>
              <w:spacing w:line="400" w:lineRule="exact"/>
              <w:rPr>
                <w:rFonts w:ascii="宋体" w:hAnsi="宋体" w:cs="宋体"/>
                <w:sz w:val="24"/>
              </w:rPr>
            </w:pPr>
            <w:r>
              <w:rPr>
                <w:rFonts w:hint="eastAsia" w:ascii="宋体" w:hAnsi="宋体" w:cs="宋体"/>
                <w:sz w:val="24"/>
              </w:rPr>
              <w:t>1、遵守业主方大楼及工作管理制度，制定物业服务各项管理规定，报业主方备案便于监督检查考核。</w:t>
            </w:r>
          </w:p>
          <w:p w14:paraId="01E5B9CC">
            <w:pPr>
              <w:spacing w:line="400" w:lineRule="exact"/>
              <w:rPr>
                <w:rFonts w:ascii="宋体" w:hAnsi="宋体" w:cs="宋体"/>
                <w:sz w:val="24"/>
              </w:rPr>
            </w:pPr>
            <w:r>
              <w:rPr>
                <w:rFonts w:hint="eastAsia" w:ascii="宋体" w:hAnsi="宋体" w:cs="宋体"/>
                <w:sz w:val="24"/>
              </w:rPr>
              <w:t>2、制定物业值班制度和交接班制度，工作有记录</w:t>
            </w:r>
            <w:r>
              <w:rPr>
                <w:rFonts w:hint="eastAsia" w:ascii="宋体" w:hAnsi="宋体" w:cs="宋体"/>
                <w:sz w:val="24"/>
                <w:lang w:eastAsia="zh-CN"/>
              </w:rPr>
              <w:t>台账</w:t>
            </w:r>
            <w:r>
              <w:rPr>
                <w:rFonts w:hint="eastAsia" w:ascii="宋体" w:hAnsi="宋体" w:cs="宋体"/>
                <w:sz w:val="24"/>
              </w:rPr>
              <w:t>。</w:t>
            </w:r>
          </w:p>
          <w:p w14:paraId="0E93B245">
            <w:pPr>
              <w:spacing w:line="400" w:lineRule="exact"/>
              <w:rPr>
                <w:rFonts w:ascii="宋体" w:hAnsi="宋体" w:cs="宋体"/>
                <w:sz w:val="24"/>
              </w:rPr>
            </w:pPr>
            <w:r>
              <w:rPr>
                <w:rFonts w:hint="eastAsia" w:ascii="宋体" w:hAnsi="宋体" w:cs="宋体"/>
                <w:sz w:val="24"/>
              </w:rPr>
              <w:t>3、制定物业内部管理制度、考核制度和培训制度。</w:t>
            </w:r>
          </w:p>
          <w:p w14:paraId="79C35254">
            <w:pPr>
              <w:spacing w:line="400" w:lineRule="exact"/>
              <w:rPr>
                <w:rFonts w:ascii="宋体" w:hAnsi="宋体" w:cs="宋体"/>
                <w:sz w:val="24"/>
              </w:rPr>
            </w:pPr>
            <w:r>
              <w:rPr>
                <w:rFonts w:hint="eastAsia" w:ascii="宋体" w:hAnsi="宋体" w:cs="宋体"/>
                <w:sz w:val="24"/>
              </w:rPr>
              <w:t>4、制定设备设施的安全运行操作规程及运行管理规定，日常运行维护、交接有记录</w:t>
            </w:r>
            <w:r>
              <w:rPr>
                <w:rFonts w:hint="eastAsia" w:ascii="宋体" w:hAnsi="宋体" w:cs="宋体"/>
                <w:sz w:val="24"/>
                <w:lang w:eastAsia="zh-CN"/>
              </w:rPr>
              <w:t>台账</w:t>
            </w:r>
            <w:r>
              <w:rPr>
                <w:rFonts w:hint="eastAsia" w:ascii="宋体" w:hAnsi="宋体" w:cs="宋体"/>
                <w:sz w:val="24"/>
              </w:rPr>
              <w:t>。</w:t>
            </w:r>
          </w:p>
          <w:p w14:paraId="730B2E74">
            <w:pPr>
              <w:spacing w:line="400" w:lineRule="exact"/>
              <w:rPr>
                <w:rFonts w:ascii="宋体" w:hAnsi="宋体" w:cs="宋体"/>
                <w:sz w:val="24"/>
              </w:rPr>
            </w:pPr>
            <w:r>
              <w:rPr>
                <w:rFonts w:hint="eastAsia" w:ascii="宋体" w:hAnsi="宋体" w:cs="宋体"/>
                <w:sz w:val="24"/>
              </w:rPr>
              <w:t>5、制定有应对自然灾害、事故灾害、公共卫生事件和社会安全事件等突发公共事件建立应急预案，并定期组织实施各类培训、演习、评价和改进，事发时按规定途径及时报告顾客、物业管理企业和有关部门，并采取相应措施。</w:t>
            </w:r>
          </w:p>
        </w:tc>
      </w:tr>
      <w:tr w14:paraId="10C2C4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vAlign w:val="center"/>
          </w:tcPr>
          <w:p w14:paraId="6B62EFC0">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35148FF3">
            <w:pPr>
              <w:spacing w:line="400" w:lineRule="exact"/>
              <w:jc w:val="center"/>
              <w:rPr>
                <w:rFonts w:ascii="宋体" w:hAnsi="宋体" w:cs="宋体"/>
                <w:sz w:val="24"/>
              </w:rPr>
            </w:pPr>
            <w:r>
              <w:rPr>
                <w:rFonts w:hint="eastAsia" w:ascii="宋体" w:hAnsi="宋体" w:cs="宋体"/>
                <w:sz w:val="24"/>
              </w:rPr>
              <w:t>制度公示</w:t>
            </w:r>
          </w:p>
        </w:tc>
        <w:tc>
          <w:tcPr>
            <w:tcW w:w="3611" w:type="pct"/>
            <w:noWrap/>
            <w:tcMar>
              <w:top w:w="15" w:type="dxa"/>
              <w:left w:w="15" w:type="dxa"/>
              <w:bottom w:w="0" w:type="dxa"/>
              <w:right w:w="15" w:type="dxa"/>
            </w:tcMar>
            <w:vAlign w:val="center"/>
          </w:tcPr>
          <w:p w14:paraId="35684B67">
            <w:pPr>
              <w:spacing w:line="400" w:lineRule="exact"/>
              <w:rPr>
                <w:rFonts w:ascii="宋体" w:hAnsi="宋体" w:cs="宋体"/>
                <w:sz w:val="24"/>
              </w:rPr>
            </w:pPr>
            <w:r>
              <w:rPr>
                <w:rFonts w:hint="eastAsia" w:ascii="宋体" w:hAnsi="宋体" w:cs="宋体"/>
                <w:sz w:val="24"/>
              </w:rPr>
              <w:t>物业管理制度、设备管理及操作规程、服务人员信息、服务标准等必须在指定场所上墙公示接受监督。</w:t>
            </w:r>
          </w:p>
        </w:tc>
      </w:tr>
      <w:tr w14:paraId="6CDF31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vAlign w:val="center"/>
          </w:tcPr>
          <w:p w14:paraId="4F417F0B">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2565BD89">
            <w:pPr>
              <w:spacing w:line="400" w:lineRule="exact"/>
              <w:jc w:val="center"/>
              <w:rPr>
                <w:rFonts w:ascii="宋体" w:hAnsi="宋体" w:cs="宋体"/>
                <w:sz w:val="24"/>
              </w:rPr>
            </w:pPr>
            <w:r>
              <w:rPr>
                <w:rFonts w:hint="eastAsia" w:ascii="宋体" w:hAnsi="宋体" w:cs="宋体"/>
                <w:sz w:val="24"/>
              </w:rPr>
              <w:t>报修、维修跟踪、投诉受理</w:t>
            </w:r>
          </w:p>
        </w:tc>
        <w:tc>
          <w:tcPr>
            <w:tcW w:w="3611" w:type="pct"/>
            <w:noWrap/>
            <w:tcMar>
              <w:top w:w="15" w:type="dxa"/>
              <w:left w:w="15" w:type="dxa"/>
              <w:bottom w:w="0" w:type="dxa"/>
              <w:right w:w="15" w:type="dxa"/>
            </w:tcMar>
            <w:vAlign w:val="center"/>
          </w:tcPr>
          <w:p w14:paraId="49C0687D">
            <w:pPr>
              <w:spacing w:line="400" w:lineRule="exact"/>
              <w:rPr>
                <w:rFonts w:ascii="宋体" w:hAnsi="宋体" w:cs="宋体"/>
                <w:sz w:val="24"/>
              </w:rPr>
            </w:pPr>
            <w:r>
              <w:rPr>
                <w:rFonts w:hint="eastAsia" w:ascii="宋体" w:hAnsi="宋体" w:cs="宋体"/>
                <w:sz w:val="24"/>
              </w:rPr>
              <w:t>1、24小时受理业主报修。接到任何报修10分钟内到达现场处理（预约除外）。有完整的报修、维修跟踪服务和回访</w:t>
            </w:r>
            <w:r>
              <w:rPr>
                <w:rFonts w:hint="eastAsia" w:ascii="宋体" w:hAnsi="宋体" w:cs="宋体"/>
                <w:sz w:val="24"/>
                <w:lang w:eastAsia="zh-CN"/>
              </w:rPr>
              <w:t>台账</w:t>
            </w:r>
            <w:r>
              <w:rPr>
                <w:rFonts w:hint="eastAsia" w:ascii="宋体" w:hAnsi="宋体" w:cs="宋体"/>
                <w:sz w:val="24"/>
              </w:rPr>
              <w:t>记录。服务时限不得因节假日和休息时间顺延。</w:t>
            </w:r>
          </w:p>
          <w:p w14:paraId="239CDF47">
            <w:pPr>
              <w:spacing w:line="400" w:lineRule="exact"/>
              <w:rPr>
                <w:rFonts w:ascii="宋体" w:hAnsi="宋体" w:cs="宋体"/>
                <w:sz w:val="24"/>
              </w:rPr>
            </w:pPr>
            <w:r>
              <w:rPr>
                <w:rFonts w:hint="eastAsia" w:ascii="宋体" w:hAnsi="宋体" w:cs="宋体"/>
                <w:sz w:val="24"/>
              </w:rPr>
              <w:t>2、对业主的投诉在8小时内答复处理。</w:t>
            </w:r>
          </w:p>
        </w:tc>
      </w:tr>
      <w:tr w14:paraId="3BC544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vAlign w:val="center"/>
          </w:tcPr>
          <w:p w14:paraId="488546FA">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2D673122">
            <w:pPr>
              <w:spacing w:line="400" w:lineRule="exact"/>
              <w:jc w:val="center"/>
              <w:rPr>
                <w:rFonts w:ascii="宋体" w:hAnsi="宋体" w:cs="宋体"/>
                <w:sz w:val="24"/>
              </w:rPr>
            </w:pPr>
            <w:r>
              <w:rPr>
                <w:rFonts w:hint="eastAsia" w:ascii="宋体" w:hAnsi="宋体" w:cs="宋体"/>
                <w:sz w:val="24"/>
              </w:rPr>
              <w:t>满意度</w:t>
            </w:r>
          </w:p>
        </w:tc>
        <w:tc>
          <w:tcPr>
            <w:tcW w:w="3611" w:type="pct"/>
            <w:noWrap/>
            <w:tcMar>
              <w:top w:w="15" w:type="dxa"/>
              <w:left w:w="15" w:type="dxa"/>
              <w:bottom w:w="0" w:type="dxa"/>
              <w:right w:w="15" w:type="dxa"/>
            </w:tcMar>
            <w:vAlign w:val="center"/>
          </w:tcPr>
          <w:p w14:paraId="52BA2FCA">
            <w:pPr>
              <w:spacing w:line="400" w:lineRule="exact"/>
              <w:rPr>
                <w:rFonts w:ascii="宋体" w:hAnsi="宋体" w:cs="宋体"/>
                <w:sz w:val="24"/>
              </w:rPr>
            </w:pPr>
            <w:r>
              <w:rPr>
                <w:rFonts w:hint="eastAsia" w:ascii="宋体" w:hAnsi="宋体" w:cs="宋体"/>
                <w:sz w:val="24"/>
              </w:rPr>
              <w:t>1、每年二次进行满意情况普测，平时采取多种形式与业主沟通，对测评结果分析并及时整改。</w:t>
            </w:r>
          </w:p>
          <w:p w14:paraId="0DD6784F">
            <w:pPr>
              <w:spacing w:line="400" w:lineRule="exact"/>
              <w:rPr>
                <w:rFonts w:ascii="宋体" w:hAnsi="宋体" w:cs="宋体"/>
                <w:sz w:val="24"/>
              </w:rPr>
            </w:pPr>
            <w:r>
              <w:rPr>
                <w:rFonts w:hint="eastAsia" w:ascii="宋体" w:hAnsi="宋体" w:cs="宋体"/>
                <w:sz w:val="24"/>
              </w:rPr>
              <w:t>2、严格24小时值班值勤，设立服务电话，负责业主和使用单位的日常服务、维护、报修、求助、建议、问询、质疑、</w:t>
            </w:r>
            <w:r>
              <w:rPr>
                <w:rFonts w:hint="eastAsia" w:ascii="宋体" w:hAnsi="宋体" w:cs="宋体"/>
                <w:sz w:val="24"/>
                <w:lang w:eastAsia="zh-CN"/>
              </w:rPr>
              <w:t>投诉</w:t>
            </w:r>
            <w:r>
              <w:rPr>
                <w:rFonts w:hint="eastAsia" w:ascii="宋体" w:hAnsi="宋体" w:cs="宋体"/>
                <w:sz w:val="24"/>
              </w:rPr>
              <w:t>等各类信息的收集记录和反馈，并及时处理，制定有效的回访制度。处理率和回访率100%；用户满意率98%以上。</w:t>
            </w:r>
          </w:p>
        </w:tc>
      </w:tr>
      <w:tr w14:paraId="7CC769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vAlign w:val="center"/>
          </w:tcPr>
          <w:p w14:paraId="0452FDF5">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3E4D91C2">
            <w:pPr>
              <w:spacing w:line="400" w:lineRule="exact"/>
              <w:jc w:val="center"/>
              <w:rPr>
                <w:rFonts w:ascii="宋体" w:hAnsi="宋体" w:cs="宋体"/>
                <w:sz w:val="24"/>
              </w:rPr>
            </w:pPr>
            <w:r>
              <w:rPr>
                <w:rFonts w:hint="eastAsia" w:ascii="宋体" w:hAnsi="宋体" w:cs="宋体"/>
                <w:sz w:val="24"/>
              </w:rPr>
              <w:t>档案管理</w:t>
            </w:r>
          </w:p>
        </w:tc>
        <w:tc>
          <w:tcPr>
            <w:tcW w:w="3611" w:type="pct"/>
            <w:noWrap/>
            <w:tcMar>
              <w:top w:w="15" w:type="dxa"/>
              <w:left w:w="15" w:type="dxa"/>
              <w:bottom w:w="0" w:type="dxa"/>
              <w:right w:w="15" w:type="dxa"/>
            </w:tcMar>
            <w:vAlign w:val="center"/>
          </w:tcPr>
          <w:p w14:paraId="0FD5E6C1">
            <w:pPr>
              <w:spacing w:line="400" w:lineRule="exact"/>
              <w:rPr>
                <w:rFonts w:ascii="宋体" w:hAnsi="宋体" w:cs="宋体"/>
                <w:sz w:val="24"/>
              </w:rPr>
            </w:pPr>
            <w:r>
              <w:rPr>
                <w:rFonts w:hint="eastAsia" w:ascii="宋体" w:hAnsi="宋体" w:cs="宋体"/>
                <w:sz w:val="24"/>
              </w:rPr>
              <w:t xml:space="preserve">建立档案管理制度，建立健全物业管理档案 </w:t>
            </w:r>
            <w:r>
              <w:rPr>
                <w:rFonts w:hint="eastAsia" w:ascii="宋体" w:hAnsi="宋体" w:cs="宋体"/>
                <w:sz w:val="24"/>
                <w:lang w:eastAsia="zh-CN"/>
              </w:rPr>
              <w:t>（</w:t>
            </w:r>
            <w:r>
              <w:rPr>
                <w:rFonts w:hint="eastAsia" w:ascii="宋体" w:hAnsi="宋体" w:cs="宋体"/>
                <w:sz w:val="24"/>
              </w:rPr>
              <w:t>包括大楼各项基建图纸档案、设施设备管理档案、业主资料档案、日常管理档案等</w:t>
            </w:r>
            <w:r>
              <w:rPr>
                <w:rFonts w:hint="eastAsia" w:ascii="宋体" w:hAnsi="宋体" w:cs="宋体"/>
                <w:sz w:val="24"/>
                <w:lang w:eastAsia="zh-CN"/>
              </w:rPr>
              <w:t>）</w:t>
            </w:r>
            <w:r>
              <w:rPr>
                <w:rFonts w:hint="eastAsia" w:ascii="宋体" w:hAnsi="宋体" w:cs="宋体"/>
                <w:sz w:val="24"/>
              </w:rPr>
              <w:t>。</w:t>
            </w:r>
          </w:p>
        </w:tc>
      </w:tr>
      <w:tr w14:paraId="427C9A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cantSplit/>
          <w:trHeight w:val="454" w:hRule="atLeast"/>
          <w:jc w:val="center"/>
        </w:trPr>
        <w:tc>
          <w:tcPr>
            <w:tcW w:w="647" w:type="pct"/>
            <w:vMerge w:val="continue"/>
            <w:noWrap/>
            <w:vAlign w:val="center"/>
          </w:tcPr>
          <w:p w14:paraId="6F376F6B">
            <w:pPr>
              <w:spacing w:line="400" w:lineRule="exact"/>
              <w:ind w:firstLine="480" w:firstLineChars="200"/>
              <w:jc w:val="center"/>
              <w:rPr>
                <w:rFonts w:ascii="宋体" w:hAnsi="宋体" w:cs="宋体"/>
                <w:sz w:val="24"/>
              </w:rPr>
            </w:pPr>
          </w:p>
        </w:tc>
        <w:tc>
          <w:tcPr>
            <w:tcW w:w="740" w:type="pct"/>
            <w:noWrap/>
            <w:tcMar>
              <w:top w:w="15" w:type="dxa"/>
              <w:left w:w="15" w:type="dxa"/>
              <w:bottom w:w="0" w:type="dxa"/>
              <w:right w:w="15" w:type="dxa"/>
            </w:tcMar>
            <w:vAlign w:val="center"/>
          </w:tcPr>
          <w:p w14:paraId="1EEE0261">
            <w:pPr>
              <w:spacing w:line="400" w:lineRule="exact"/>
              <w:jc w:val="center"/>
              <w:rPr>
                <w:rFonts w:ascii="宋体" w:hAnsi="宋体" w:cs="宋体"/>
                <w:sz w:val="24"/>
              </w:rPr>
            </w:pPr>
            <w:r>
              <w:rPr>
                <w:rFonts w:hint="eastAsia" w:ascii="宋体" w:hAnsi="宋体" w:cs="宋体"/>
                <w:sz w:val="24"/>
              </w:rPr>
              <w:t>其他</w:t>
            </w:r>
          </w:p>
        </w:tc>
        <w:tc>
          <w:tcPr>
            <w:tcW w:w="3611" w:type="pct"/>
            <w:noWrap/>
            <w:tcMar>
              <w:top w:w="15" w:type="dxa"/>
              <w:left w:w="15" w:type="dxa"/>
              <w:bottom w:w="0" w:type="dxa"/>
              <w:right w:w="15" w:type="dxa"/>
            </w:tcMar>
            <w:vAlign w:val="center"/>
          </w:tcPr>
          <w:p w14:paraId="508B5230">
            <w:pPr>
              <w:spacing w:line="400" w:lineRule="exact"/>
              <w:rPr>
                <w:rFonts w:ascii="宋体" w:hAnsi="宋体" w:cs="宋体"/>
                <w:sz w:val="24"/>
              </w:rPr>
            </w:pPr>
            <w:r>
              <w:rPr>
                <w:rFonts w:hint="eastAsia" w:ascii="宋体" w:hAnsi="宋体" w:cs="宋体"/>
                <w:sz w:val="24"/>
              </w:rPr>
              <w:t>1、定期组织服务人员各项业务技能培训，提升服务质量水平；有晨会、周会、月会、年会制度，每天有管理人员负责巡查一遍全区域工作情况，有布置、抓落实、促整改做好服务，发现问题及时向业主方报告沟通，重大问题协调处置。</w:t>
            </w:r>
          </w:p>
          <w:p w14:paraId="4C463D63">
            <w:pPr>
              <w:spacing w:line="400" w:lineRule="exact"/>
              <w:rPr>
                <w:rFonts w:ascii="宋体" w:hAnsi="宋体" w:cs="宋体"/>
                <w:sz w:val="24"/>
              </w:rPr>
            </w:pPr>
            <w:r>
              <w:rPr>
                <w:rFonts w:hint="eastAsia" w:ascii="宋体" w:hAnsi="宋体" w:cs="宋体"/>
                <w:sz w:val="24"/>
              </w:rPr>
              <w:t>2、组织服务人员消防培训和演习，每年不少于一次。</w:t>
            </w:r>
          </w:p>
          <w:p w14:paraId="242245C7">
            <w:pPr>
              <w:spacing w:line="400" w:lineRule="exact"/>
              <w:rPr>
                <w:rFonts w:ascii="宋体" w:hAnsi="宋体" w:cs="宋体"/>
                <w:sz w:val="24"/>
              </w:rPr>
            </w:pPr>
            <w:r>
              <w:rPr>
                <w:rFonts w:hint="eastAsia" w:ascii="宋体" w:hAnsi="宋体" w:cs="宋体"/>
                <w:sz w:val="24"/>
              </w:rPr>
              <w:t>3、管理人员及各岗位主要负责人必须保持24小时手机通讯畅通。</w:t>
            </w:r>
          </w:p>
        </w:tc>
      </w:tr>
    </w:tbl>
    <w:p w14:paraId="31BE3D7B">
      <w:pPr>
        <w:spacing w:line="400" w:lineRule="exact"/>
        <w:ind w:firstLine="360" w:firstLineChars="150"/>
        <w:rPr>
          <w:rFonts w:ascii="宋体" w:hAnsi="宋体" w:cs="宋体"/>
          <w:sz w:val="24"/>
        </w:rPr>
      </w:pPr>
      <w:r>
        <w:rPr>
          <w:rFonts w:hint="eastAsia" w:ascii="宋体" w:hAnsi="宋体" w:cs="宋体"/>
          <w:sz w:val="24"/>
        </w:rPr>
        <w:t>2、房屋维护管理标准</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
        <w:gridCol w:w="2906"/>
        <w:gridCol w:w="3700"/>
        <w:gridCol w:w="2607"/>
      </w:tblGrid>
      <w:tr w14:paraId="12BC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ign w:val="top"/>
          </w:tcPr>
          <w:p w14:paraId="3AFDEB02">
            <w:pPr>
              <w:spacing w:line="400" w:lineRule="exact"/>
              <w:jc w:val="center"/>
              <w:rPr>
                <w:rFonts w:ascii="宋体" w:hAnsi="宋体" w:cs="宋体"/>
                <w:sz w:val="24"/>
              </w:rPr>
            </w:pPr>
            <w:r>
              <w:rPr>
                <w:rFonts w:hint="eastAsia" w:ascii="宋体" w:hAnsi="宋体" w:cs="宋体"/>
                <w:sz w:val="24"/>
              </w:rPr>
              <w:t>序号</w:t>
            </w:r>
          </w:p>
        </w:tc>
        <w:tc>
          <w:tcPr>
            <w:tcW w:w="1043" w:type="pct"/>
            <w:noWrap/>
            <w:vAlign w:val="center"/>
          </w:tcPr>
          <w:p w14:paraId="3AA69254">
            <w:pPr>
              <w:spacing w:line="400" w:lineRule="exact"/>
              <w:jc w:val="center"/>
              <w:rPr>
                <w:rFonts w:ascii="宋体" w:hAnsi="宋体" w:cs="宋体"/>
                <w:sz w:val="24"/>
              </w:rPr>
            </w:pPr>
            <w:r>
              <w:rPr>
                <w:rFonts w:hint="eastAsia" w:ascii="宋体" w:hAnsi="宋体" w:cs="宋体"/>
                <w:sz w:val="24"/>
              </w:rPr>
              <w:t>项目</w:t>
            </w:r>
          </w:p>
        </w:tc>
        <w:tc>
          <w:tcPr>
            <w:tcW w:w="1777" w:type="pct"/>
            <w:noWrap/>
            <w:vAlign w:val="center"/>
          </w:tcPr>
          <w:p w14:paraId="4E7A91C4">
            <w:pPr>
              <w:tabs>
                <w:tab w:val="left" w:pos="967"/>
              </w:tabs>
              <w:spacing w:line="400" w:lineRule="exact"/>
              <w:jc w:val="center"/>
              <w:rPr>
                <w:rFonts w:ascii="宋体" w:hAnsi="宋体" w:cs="宋体"/>
                <w:sz w:val="24"/>
              </w:rPr>
            </w:pPr>
            <w:r>
              <w:rPr>
                <w:rFonts w:hint="eastAsia" w:ascii="宋体" w:hAnsi="宋体" w:cs="宋体"/>
                <w:sz w:val="24"/>
              </w:rPr>
              <w:t>内容</w:t>
            </w:r>
          </w:p>
        </w:tc>
        <w:tc>
          <w:tcPr>
            <w:tcW w:w="1800" w:type="pct"/>
            <w:noWrap/>
            <w:vAlign w:val="center"/>
          </w:tcPr>
          <w:p w14:paraId="31D959A5">
            <w:pPr>
              <w:spacing w:line="400" w:lineRule="exact"/>
              <w:jc w:val="center"/>
              <w:rPr>
                <w:rFonts w:ascii="宋体" w:hAnsi="宋体" w:cs="宋体"/>
                <w:sz w:val="24"/>
              </w:rPr>
            </w:pPr>
            <w:r>
              <w:rPr>
                <w:rFonts w:hint="eastAsia" w:ascii="宋体" w:hAnsi="宋体" w:cs="宋体"/>
                <w:sz w:val="24"/>
              </w:rPr>
              <w:t>标准</w:t>
            </w:r>
          </w:p>
        </w:tc>
      </w:tr>
      <w:tr w14:paraId="7B38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ign w:val="center"/>
          </w:tcPr>
          <w:p w14:paraId="09CA4B4E">
            <w:pPr>
              <w:spacing w:line="400" w:lineRule="exact"/>
              <w:jc w:val="center"/>
              <w:rPr>
                <w:rFonts w:ascii="宋体" w:hAnsi="宋体" w:cs="宋体"/>
                <w:sz w:val="24"/>
              </w:rPr>
            </w:pPr>
            <w:r>
              <w:rPr>
                <w:rFonts w:hint="eastAsia" w:ascii="宋体" w:hAnsi="宋体" w:cs="宋体"/>
                <w:sz w:val="24"/>
              </w:rPr>
              <w:t>1</w:t>
            </w:r>
          </w:p>
        </w:tc>
        <w:tc>
          <w:tcPr>
            <w:tcW w:w="1043" w:type="pct"/>
            <w:noWrap/>
            <w:vAlign w:val="center"/>
          </w:tcPr>
          <w:p w14:paraId="4DEB84C5">
            <w:pPr>
              <w:spacing w:line="400" w:lineRule="exact"/>
              <w:rPr>
                <w:rFonts w:ascii="宋体" w:hAnsi="宋体" w:cs="宋体"/>
                <w:sz w:val="24"/>
              </w:rPr>
            </w:pPr>
            <w:r>
              <w:rPr>
                <w:rFonts w:hint="eastAsia" w:ascii="宋体" w:hAnsi="宋体" w:cs="宋体"/>
                <w:sz w:val="24"/>
              </w:rPr>
              <w:t>房屋承重及抗震结构部位</w:t>
            </w:r>
          </w:p>
        </w:tc>
        <w:tc>
          <w:tcPr>
            <w:tcW w:w="1777" w:type="pct"/>
            <w:noWrap/>
            <w:vAlign w:val="center"/>
          </w:tcPr>
          <w:p w14:paraId="3DEB1DB1">
            <w:pPr>
              <w:tabs>
                <w:tab w:val="left" w:pos="967"/>
              </w:tabs>
              <w:spacing w:line="400" w:lineRule="exact"/>
              <w:jc w:val="left"/>
              <w:rPr>
                <w:rFonts w:ascii="宋体" w:hAnsi="宋体" w:cs="宋体"/>
                <w:sz w:val="24"/>
              </w:rPr>
            </w:pPr>
            <w:r>
              <w:rPr>
                <w:rFonts w:hint="eastAsia" w:ascii="宋体" w:hAnsi="宋体" w:cs="宋体"/>
                <w:sz w:val="24"/>
              </w:rPr>
              <w:t>1、局部受损</w:t>
            </w:r>
          </w:p>
          <w:p w14:paraId="3D66783A">
            <w:pPr>
              <w:tabs>
                <w:tab w:val="left" w:pos="967"/>
              </w:tabs>
              <w:spacing w:line="400" w:lineRule="exact"/>
              <w:jc w:val="left"/>
              <w:rPr>
                <w:rFonts w:ascii="宋体" w:hAnsi="宋体" w:cs="宋体"/>
                <w:sz w:val="24"/>
              </w:rPr>
            </w:pPr>
            <w:r>
              <w:rPr>
                <w:rFonts w:hint="eastAsia" w:ascii="宋体" w:hAnsi="宋体" w:cs="宋体"/>
                <w:sz w:val="24"/>
              </w:rPr>
              <w:t>2、沉降原因造成的结构问题</w:t>
            </w:r>
          </w:p>
        </w:tc>
        <w:tc>
          <w:tcPr>
            <w:tcW w:w="1800" w:type="pct"/>
            <w:noWrap/>
            <w:vAlign w:val="center"/>
          </w:tcPr>
          <w:p w14:paraId="0460415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ascii="宋体" w:hAnsi="宋体" w:cs="宋体"/>
                <w:sz w:val="24"/>
              </w:rPr>
            </w:pPr>
            <w:r>
              <w:rPr>
                <w:rFonts w:hint="eastAsia" w:ascii="宋体" w:hAnsi="宋体" w:cs="宋体"/>
                <w:sz w:val="24"/>
              </w:rPr>
              <w:t>每周巡查一次，发现问题，立即处理、维修，恢复完好</w:t>
            </w:r>
          </w:p>
        </w:tc>
      </w:tr>
      <w:tr w14:paraId="303D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ign w:val="center"/>
          </w:tcPr>
          <w:p w14:paraId="3AD4ADED">
            <w:pPr>
              <w:spacing w:line="400" w:lineRule="exact"/>
              <w:jc w:val="center"/>
              <w:rPr>
                <w:rFonts w:ascii="宋体" w:hAnsi="宋体" w:cs="宋体"/>
                <w:sz w:val="24"/>
              </w:rPr>
            </w:pPr>
            <w:r>
              <w:rPr>
                <w:rFonts w:hint="eastAsia" w:ascii="宋体" w:hAnsi="宋体" w:cs="宋体"/>
                <w:sz w:val="24"/>
              </w:rPr>
              <w:t>2</w:t>
            </w:r>
          </w:p>
        </w:tc>
        <w:tc>
          <w:tcPr>
            <w:tcW w:w="1043" w:type="pct"/>
            <w:noWrap/>
            <w:vAlign w:val="center"/>
          </w:tcPr>
          <w:p w14:paraId="00F52F40">
            <w:pPr>
              <w:spacing w:line="400" w:lineRule="exact"/>
              <w:jc w:val="center"/>
              <w:rPr>
                <w:rFonts w:ascii="宋体" w:hAnsi="宋体" w:cs="宋体"/>
                <w:sz w:val="24"/>
              </w:rPr>
            </w:pPr>
            <w:r>
              <w:rPr>
                <w:rFonts w:hint="eastAsia" w:ascii="宋体" w:hAnsi="宋体" w:cs="宋体"/>
                <w:sz w:val="24"/>
              </w:rPr>
              <w:t>内外墙面</w:t>
            </w:r>
          </w:p>
        </w:tc>
        <w:tc>
          <w:tcPr>
            <w:tcW w:w="1777" w:type="pct"/>
            <w:noWrap/>
            <w:vAlign w:val="center"/>
          </w:tcPr>
          <w:p w14:paraId="6FA93CFC">
            <w:pPr>
              <w:tabs>
                <w:tab w:val="left" w:pos="967"/>
              </w:tabs>
              <w:spacing w:line="400" w:lineRule="exact"/>
              <w:jc w:val="left"/>
              <w:rPr>
                <w:rFonts w:ascii="宋体" w:hAnsi="宋体" w:cs="宋体"/>
                <w:sz w:val="24"/>
              </w:rPr>
            </w:pPr>
            <w:r>
              <w:rPr>
                <w:rFonts w:hint="eastAsia" w:ascii="宋体" w:hAnsi="宋体" w:cs="宋体"/>
                <w:sz w:val="24"/>
              </w:rPr>
              <w:t>1、墙面涂料起鼓脱落</w:t>
            </w:r>
          </w:p>
          <w:p w14:paraId="5BD40126">
            <w:pPr>
              <w:tabs>
                <w:tab w:val="left" w:pos="967"/>
              </w:tabs>
              <w:spacing w:line="400" w:lineRule="exact"/>
              <w:jc w:val="left"/>
              <w:rPr>
                <w:rFonts w:ascii="宋体" w:hAnsi="宋体" w:cs="宋体"/>
                <w:sz w:val="24"/>
              </w:rPr>
            </w:pPr>
            <w:r>
              <w:rPr>
                <w:rFonts w:hint="eastAsia" w:ascii="宋体" w:hAnsi="宋体" w:cs="宋体"/>
                <w:sz w:val="24"/>
              </w:rPr>
              <w:t>2、墙面局部渗漏</w:t>
            </w:r>
          </w:p>
          <w:p w14:paraId="09AB27FF">
            <w:pPr>
              <w:tabs>
                <w:tab w:val="left" w:pos="967"/>
              </w:tabs>
              <w:spacing w:line="400" w:lineRule="exact"/>
              <w:jc w:val="left"/>
              <w:rPr>
                <w:rFonts w:ascii="宋体" w:hAnsi="宋体" w:cs="宋体"/>
                <w:sz w:val="24"/>
              </w:rPr>
            </w:pPr>
            <w:r>
              <w:rPr>
                <w:rFonts w:hint="eastAsia" w:ascii="宋体" w:hAnsi="宋体" w:cs="宋体"/>
                <w:sz w:val="24"/>
              </w:rPr>
              <w:t>3、墙面局部墙砖、石材损坏</w:t>
            </w:r>
          </w:p>
        </w:tc>
        <w:tc>
          <w:tcPr>
            <w:tcW w:w="1800" w:type="pct"/>
            <w:noWrap/>
            <w:vAlign w:val="center"/>
          </w:tcPr>
          <w:p w14:paraId="4A7DBCBB">
            <w:pPr>
              <w:spacing w:line="400" w:lineRule="exact"/>
              <w:jc w:val="left"/>
              <w:rPr>
                <w:rFonts w:ascii="宋体" w:hAnsi="宋体" w:cs="宋体"/>
                <w:sz w:val="24"/>
              </w:rPr>
            </w:pPr>
            <w:r>
              <w:rPr>
                <w:rFonts w:hint="eastAsia" w:ascii="宋体" w:hAnsi="宋体" w:cs="宋体"/>
                <w:sz w:val="24"/>
              </w:rPr>
              <w:t>每周检查一遍，发现问题，及时维修，恢复完好</w:t>
            </w:r>
          </w:p>
        </w:tc>
      </w:tr>
      <w:tr w14:paraId="49FB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ign w:val="center"/>
          </w:tcPr>
          <w:p w14:paraId="685567C5">
            <w:pPr>
              <w:spacing w:line="400" w:lineRule="exact"/>
              <w:jc w:val="center"/>
              <w:rPr>
                <w:rFonts w:ascii="宋体" w:hAnsi="宋体" w:cs="宋体"/>
                <w:sz w:val="24"/>
              </w:rPr>
            </w:pPr>
            <w:r>
              <w:rPr>
                <w:rFonts w:hint="eastAsia" w:ascii="宋体" w:hAnsi="宋体" w:cs="宋体"/>
                <w:sz w:val="24"/>
              </w:rPr>
              <w:t>3</w:t>
            </w:r>
          </w:p>
        </w:tc>
        <w:tc>
          <w:tcPr>
            <w:tcW w:w="1043" w:type="pct"/>
            <w:noWrap/>
            <w:vAlign w:val="center"/>
          </w:tcPr>
          <w:p w14:paraId="066A1E00">
            <w:pPr>
              <w:spacing w:line="400" w:lineRule="exact"/>
              <w:jc w:val="center"/>
              <w:rPr>
                <w:rFonts w:ascii="宋体" w:hAnsi="宋体" w:cs="宋体"/>
                <w:sz w:val="24"/>
              </w:rPr>
            </w:pPr>
            <w:r>
              <w:rPr>
                <w:rFonts w:hint="eastAsia" w:ascii="宋体" w:hAnsi="宋体" w:cs="宋体"/>
                <w:sz w:val="24"/>
              </w:rPr>
              <w:t>公共屋面</w:t>
            </w:r>
          </w:p>
        </w:tc>
        <w:tc>
          <w:tcPr>
            <w:tcW w:w="1777" w:type="pct"/>
            <w:noWrap/>
            <w:vAlign w:val="center"/>
          </w:tcPr>
          <w:p w14:paraId="3745C436">
            <w:pPr>
              <w:tabs>
                <w:tab w:val="left" w:pos="967"/>
              </w:tabs>
              <w:spacing w:line="400" w:lineRule="exact"/>
              <w:jc w:val="left"/>
              <w:rPr>
                <w:rFonts w:ascii="宋体" w:hAnsi="宋体" w:cs="宋体"/>
                <w:sz w:val="24"/>
              </w:rPr>
            </w:pPr>
            <w:r>
              <w:rPr>
                <w:rFonts w:hint="eastAsia" w:ascii="宋体" w:hAnsi="宋体" w:cs="宋体"/>
                <w:sz w:val="24"/>
              </w:rPr>
              <w:t>1、隔热层破损</w:t>
            </w:r>
          </w:p>
          <w:p w14:paraId="17D9CF58">
            <w:pPr>
              <w:tabs>
                <w:tab w:val="left" w:pos="967"/>
              </w:tabs>
              <w:spacing w:line="400" w:lineRule="exact"/>
              <w:jc w:val="left"/>
              <w:rPr>
                <w:rFonts w:ascii="宋体" w:hAnsi="宋体" w:cs="宋体"/>
                <w:sz w:val="24"/>
              </w:rPr>
            </w:pPr>
            <w:r>
              <w:rPr>
                <w:rFonts w:hint="eastAsia" w:ascii="宋体" w:hAnsi="宋体" w:cs="宋体"/>
                <w:sz w:val="24"/>
              </w:rPr>
              <w:t>2、防水层破损造成屋面渗漏</w:t>
            </w:r>
          </w:p>
        </w:tc>
        <w:tc>
          <w:tcPr>
            <w:tcW w:w="1800" w:type="pct"/>
            <w:noWrap/>
            <w:vAlign w:val="center"/>
          </w:tcPr>
          <w:p w14:paraId="7E7F0891">
            <w:pPr>
              <w:spacing w:line="400" w:lineRule="exact"/>
              <w:jc w:val="left"/>
              <w:rPr>
                <w:rFonts w:ascii="宋体" w:hAnsi="宋体" w:cs="宋体"/>
                <w:sz w:val="24"/>
              </w:rPr>
            </w:pPr>
            <w:r>
              <w:rPr>
                <w:rFonts w:hint="eastAsia" w:ascii="宋体" w:hAnsi="宋体" w:cs="宋体"/>
                <w:sz w:val="24"/>
              </w:rPr>
              <w:t>每周检查，出现问题，及时维修，恢复完好</w:t>
            </w:r>
          </w:p>
        </w:tc>
      </w:tr>
      <w:tr w14:paraId="50139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ign w:val="center"/>
          </w:tcPr>
          <w:p w14:paraId="3DC6E137">
            <w:pPr>
              <w:spacing w:line="400" w:lineRule="exact"/>
              <w:jc w:val="center"/>
              <w:rPr>
                <w:rFonts w:ascii="宋体" w:hAnsi="宋体" w:cs="宋体"/>
                <w:sz w:val="24"/>
              </w:rPr>
            </w:pPr>
            <w:r>
              <w:rPr>
                <w:rFonts w:hint="eastAsia" w:ascii="宋体" w:hAnsi="宋体" w:cs="宋体"/>
                <w:sz w:val="24"/>
              </w:rPr>
              <w:t>4</w:t>
            </w:r>
          </w:p>
        </w:tc>
        <w:tc>
          <w:tcPr>
            <w:tcW w:w="1043" w:type="pct"/>
            <w:noWrap/>
            <w:vAlign w:val="center"/>
          </w:tcPr>
          <w:p w14:paraId="0BF42D47">
            <w:pPr>
              <w:spacing w:line="400" w:lineRule="exact"/>
              <w:rPr>
                <w:rFonts w:ascii="宋体" w:hAnsi="宋体" w:cs="宋体"/>
                <w:sz w:val="24"/>
              </w:rPr>
            </w:pPr>
            <w:r>
              <w:rPr>
                <w:rFonts w:hint="eastAsia" w:ascii="宋体" w:hAnsi="宋体" w:cs="宋体"/>
                <w:sz w:val="24"/>
              </w:rPr>
              <w:t>地面、道路、门窗、通道、门厅、楼梯间、通风道等公共部位</w:t>
            </w:r>
          </w:p>
        </w:tc>
        <w:tc>
          <w:tcPr>
            <w:tcW w:w="1777" w:type="pct"/>
            <w:noWrap/>
            <w:vAlign w:val="center"/>
          </w:tcPr>
          <w:p w14:paraId="00CC93E7">
            <w:pPr>
              <w:spacing w:line="400" w:lineRule="exact"/>
              <w:ind w:right="-126" w:rightChars="-60"/>
              <w:jc w:val="left"/>
              <w:rPr>
                <w:rFonts w:ascii="宋体" w:hAnsi="宋体" w:cs="宋体"/>
                <w:sz w:val="24"/>
              </w:rPr>
            </w:pPr>
            <w:r>
              <w:rPr>
                <w:rFonts w:hint="eastAsia" w:ascii="宋体" w:hAnsi="宋体" w:cs="宋体"/>
                <w:sz w:val="24"/>
              </w:rPr>
              <w:t>1、局部（地面、广场、道路）石材、地砖零星损坏</w:t>
            </w:r>
          </w:p>
          <w:p w14:paraId="3CBFFC5B">
            <w:pPr>
              <w:spacing w:line="400" w:lineRule="exact"/>
              <w:ind w:right="-126" w:rightChars="-60"/>
              <w:jc w:val="left"/>
              <w:rPr>
                <w:rFonts w:ascii="宋体" w:hAnsi="宋体" w:cs="宋体"/>
                <w:sz w:val="24"/>
              </w:rPr>
            </w:pPr>
            <w:r>
              <w:rPr>
                <w:rFonts w:hint="eastAsia" w:ascii="宋体" w:hAnsi="宋体" w:cs="宋体"/>
                <w:sz w:val="24"/>
              </w:rPr>
              <w:t>2、门、窗（不含幕墙玻璃）、通道、门厅的墙、楼梯间墙面、扶手、踏步等损坏</w:t>
            </w:r>
          </w:p>
          <w:p w14:paraId="43FB67C7">
            <w:pPr>
              <w:spacing w:line="400" w:lineRule="exact"/>
              <w:ind w:right="-126" w:rightChars="-60"/>
              <w:jc w:val="left"/>
              <w:rPr>
                <w:rFonts w:ascii="宋体" w:hAnsi="宋体" w:cs="宋体"/>
                <w:sz w:val="24"/>
              </w:rPr>
            </w:pPr>
            <w:r>
              <w:rPr>
                <w:rFonts w:hint="eastAsia" w:ascii="宋体" w:hAnsi="宋体" w:cs="宋体"/>
                <w:sz w:val="24"/>
              </w:rPr>
              <w:t>3、门窗、雨篷、车棚、扶手、管道、食堂平台等钢结构锈蚀</w:t>
            </w:r>
          </w:p>
        </w:tc>
        <w:tc>
          <w:tcPr>
            <w:tcW w:w="1800" w:type="pct"/>
            <w:noWrap/>
            <w:vAlign w:val="center"/>
          </w:tcPr>
          <w:p w14:paraId="659E5F8D">
            <w:pPr>
              <w:spacing w:line="400" w:lineRule="exact"/>
              <w:jc w:val="left"/>
              <w:rPr>
                <w:rFonts w:ascii="宋体" w:hAnsi="宋体" w:cs="宋体"/>
                <w:sz w:val="24"/>
              </w:rPr>
            </w:pPr>
            <w:r>
              <w:rPr>
                <w:rFonts w:hint="eastAsia" w:ascii="宋体" w:hAnsi="宋体" w:cs="宋体"/>
                <w:sz w:val="24"/>
              </w:rPr>
              <w:t>1、每周检查一遍，发现问题，及时维修，恢复完好。</w:t>
            </w:r>
          </w:p>
          <w:p w14:paraId="78E58A12">
            <w:pPr>
              <w:spacing w:line="400" w:lineRule="exact"/>
              <w:jc w:val="left"/>
              <w:rPr>
                <w:rFonts w:ascii="宋体" w:hAnsi="宋体" w:cs="宋体"/>
                <w:sz w:val="24"/>
              </w:rPr>
            </w:pPr>
            <w:r>
              <w:rPr>
                <w:rFonts w:hint="eastAsia" w:ascii="宋体" w:hAnsi="宋体" w:cs="宋体"/>
                <w:sz w:val="24"/>
              </w:rPr>
              <w:t>2、临时接报的简单维修及时处置，恢复完好。</w:t>
            </w:r>
          </w:p>
          <w:p w14:paraId="08A21FCC">
            <w:pPr>
              <w:spacing w:line="400" w:lineRule="exact"/>
              <w:jc w:val="left"/>
              <w:rPr>
                <w:rFonts w:ascii="宋体" w:hAnsi="宋体" w:cs="宋体"/>
                <w:sz w:val="24"/>
              </w:rPr>
            </w:pPr>
            <w:r>
              <w:rPr>
                <w:rFonts w:hint="eastAsia" w:ascii="宋体" w:hAnsi="宋体" w:cs="宋体"/>
                <w:sz w:val="24"/>
              </w:rPr>
              <w:t>3、钢结构材质设施除锈涂漆每年一次。</w:t>
            </w:r>
          </w:p>
        </w:tc>
      </w:tr>
    </w:tbl>
    <w:p w14:paraId="59F0685C">
      <w:pPr>
        <w:spacing w:line="400" w:lineRule="exact"/>
        <w:rPr>
          <w:rFonts w:ascii="宋体" w:hAnsi="宋体" w:cs="宋体"/>
          <w:sz w:val="24"/>
        </w:rPr>
      </w:pPr>
      <w:r>
        <w:rPr>
          <w:rFonts w:hint="eastAsia" w:ascii="宋体" w:hAnsi="宋体" w:cs="宋体"/>
          <w:sz w:val="24"/>
        </w:rPr>
        <w:t>*特别说明：该房屋维护项目为物业日常巡检维修维护，不是</w:t>
      </w:r>
      <w:r>
        <w:rPr>
          <w:rFonts w:hint="eastAsia" w:ascii="宋体" w:hAnsi="宋体" w:eastAsia="宋体" w:cs="宋体"/>
          <w:sz w:val="24"/>
        </w:rPr>
        <w:t>采购</w:t>
      </w:r>
      <w:r>
        <w:rPr>
          <w:rFonts w:hint="eastAsia" w:ascii="宋体" w:hAnsi="宋体" w:cs="宋体"/>
          <w:sz w:val="24"/>
        </w:rPr>
        <w:t>单位自行实施的大面积修缮或改造工程维修。</w:t>
      </w:r>
    </w:p>
    <w:p w14:paraId="2759781A">
      <w:pPr>
        <w:spacing w:line="400" w:lineRule="exact"/>
        <w:ind w:firstLine="352" w:firstLineChars="147"/>
        <w:rPr>
          <w:rFonts w:ascii="宋体" w:hAnsi="宋体" w:cs="宋体"/>
          <w:sz w:val="24"/>
        </w:rPr>
      </w:pPr>
      <w:r>
        <w:rPr>
          <w:rFonts w:hint="eastAsia" w:ascii="宋体" w:hAnsi="宋体" w:cs="宋体"/>
          <w:sz w:val="24"/>
        </w:rPr>
        <w:t>3、公共秩序管理标准</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1"/>
        <w:gridCol w:w="476"/>
        <w:gridCol w:w="8741"/>
      </w:tblGrid>
      <w:tr w14:paraId="7279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9" w:type="pct"/>
            <w:vMerge w:val="restart"/>
            <w:noWrap/>
            <w:vAlign w:val="center"/>
          </w:tcPr>
          <w:p w14:paraId="68AEC1BD">
            <w:pPr>
              <w:spacing w:line="400" w:lineRule="exact"/>
              <w:jc w:val="center"/>
              <w:rPr>
                <w:rFonts w:ascii="宋体" w:hAnsi="宋体" w:cs="宋体"/>
                <w:sz w:val="24"/>
              </w:rPr>
            </w:pPr>
            <w:r>
              <w:rPr>
                <w:rFonts w:hint="eastAsia" w:ascii="宋体" w:hAnsi="宋体" w:cs="宋体"/>
                <w:sz w:val="24"/>
              </w:rPr>
              <w:t>监控岗</w:t>
            </w:r>
          </w:p>
        </w:tc>
        <w:tc>
          <w:tcPr>
            <w:tcW w:w="312" w:type="pct"/>
            <w:noWrap/>
            <w:vAlign w:val="center"/>
          </w:tcPr>
          <w:p w14:paraId="3C66FEEE">
            <w:pPr>
              <w:spacing w:line="400" w:lineRule="exact"/>
              <w:jc w:val="center"/>
              <w:rPr>
                <w:rFonts w:ascii="宋体" w:hAnsi="宋体" w:cs="宋体"/>
                <w:sz w:val="24"/>
              </w:rPr>
            </w:pPr>
            <w:r>
              <w:rPr>
                <w:rFonts w:hint="eastAsia" w:ascii="宋体" w:hAnsi="宋体" w:cs="宋体"/>
                <w:sz w:val="24"/>
              </w:rPr>
              <w:t>技防设施</w:t>
            </w:r>
          </w:p>
        </w:tc>
        <w:tc>
          <w:tcPr>
            <w:tcW w:w="4428" w:type="pct"/>
            <w:noWrap/>
            <w:vAlign w:val="center"/>
          </w:tcPr>
          <w:p w14:paraId="4476A6F9">
            <w:pPr>
              <w:spacing w:line="400" w:lineRule="exact"/>
              <w:rPr>
                <w:rFonts w:ascii="宋体" w:hAnsi="宋体" w:cs="宋体"/>
                <w:sz w:val="24"/>
              </w:rPr>
            </w:pPr>
            <w:r>
              <w:rPr>
                <w:rFonts w:hint="eastAsia" w:ascii="宋体" w:hAnsi="宋体" w:cs="宋体"/>
                <w:sz w:val="24"/>
              </w:rPr>
              <w:t>1、监控中心24小时专人值守操作，对所有监控点实施监控无遗漏，有记录</w:t>
            </w:r>
            <w:r>
              <w:rPr>
                <w:rFonts w:hint="eastAsia" w:ascii="宋体" w:hAnsi="宋体" w:cs="宋体"/>
                <w:sz w:val="24"/>
                <w:lang w:eastAsia="zh-CN"/>
              </w:rPr>
              <w:t>台账</w:t>
            </w:r>
            <w:r>
              <w:rPr>
                <w:rFonts w:hint="eastAsia" w:ascii="宋体" w:hAnsi="宋体" w:cs="宋体"/>
                <w:sz w:val="24"/>
              </w:rPr>
              <w:t>备查。</w:t>
            </w:r>
          </w:p>
          <w:p w14:paraId="5DF94592">
            <w:pPr>
              <w:spacing w:line="400" w:lineRule="exact"/>
              <w:rPr>
                <w:rFonts w:ascii="宋体" w:hAnsi="宋体" w:cs="宋体"/>
                <w:sz w:val="24"/>
              </w:rPr>
            </w:pPr>
            <w:r>
              <w:rPr>
                <w:rFonts w:hint="eastAsia" w:ascii="宋体" w:hAnsi="宋体" w:cs="宋体"/>
                <w:sz w:val="24"/>
              </w:rPr>
              <w:t>2、</w:t>
            </w:r>
            <w:r>
              <w:rPr>
                <w:rFonts w:hint="eastAsia" w:ascii="宋体" w:hAnsi="宋体" w:cs="宋体"/>
                <w:iCs/>
                <w:sz w:val="24"/>
              </w:rPr>
              <w:t>技术防范设施（如安防监控、周界报警等）能熟练有效使用，对所反应的信息</w:t>
            </w:r>
            <w:r>
              <w:rPr>
                <w:rFonts w:hint="eastAsia" w:ascii="宋体" w:hAnsi="宋体" w:cs="宋体"/>
                <w:sz w:val="24"/>
              </w:rPr>
              <w:t>实施管理并及时处理。</w:t>
            </w:r>
          </w:p>
        </w:tc>
      </w:tr>
      <w:tr w14:paraId="3CA4F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9" w:type="pct"/>
            <w:vMerge w:val="continue"/>
            <w:noWrap/>
            <w:vAlign w:val="center"/>
          </w:tcPr>
          <w:p w14:paraId="0DED7ED4">
            <w:pPr>
              <w:spacing w:line="400" w:lineRule="exact"/>
              <w:ind w:firstLine="480" w:firstLineChars="200"/>
              <w:jc w:val="center"/>
              <w:rPr>
                <w:rFonts w:ascii="宋体" w:hAnsi="宋体" w:cs="宋体"/>
                <w:sz w:val="24"/>
              </w:rPr>
            </w:pPr>
          </w:p>
        </w:tc>
        <w:tc>
          <w:tcPr>
            <w:tcW w:w="312" w:type="pct"/>
            <w:noWrap/>
            <w:vAlign w:val="center"/>
          </w:tcPr>
          <w:p w14:paraId="10AB0A7E">
            <w:pPr>
              <w:spacing w:line="400" w:lineRule="exact"/>
              <w:jc w:val="center"/>
              <w:rPr>
                <w:rFonts w:ascii="宋体" w:hAnsi="宋体" w:cs="宋体"/>
                <w:sz w:val="24"/>
              </w:rPr>
            </w:pPr>
            <w:r>
              <w:rPr>
                <w:rFonts w:hint="eastAsia" w:ascii="宋体" w:hAnsi="宋体" w:cs="宋体"/>
                <w:sz w:val="24"/>
              </w:rPr>
              <w:t>应急处理</w:t>
            </w:r>
          </w:p>
        </w:tc>
        <w:tc>
          <w:tcPr>
            <w:tcW w:w="4428" w:type="pct"/>
            <w:noWrap/>
            <w:vAlign w:val="center"/>
          </w:tcPr>
          <w:p w14:paraId="32A45373">
            <w:pPr>
              <w:spacing w:line="400" w:lineRule="exact"/>
              <w:rPr>
                <w:rFonts w:ascii="宋体" w:hAnsi="宋体" w:cs="宋体"/>
                <w:sz w:val="24"/>
              </w:rPr>
            </w:pPr>
            <w:r>
              <w:rPr>
                <w:rFonts w:hint="eastAsia" w:ascii="宋体" w:hAnsi="宋体" w:cs="宋体"/>
                <w:sz w:val="24"/>
              </w:rPr>
              <w:t>1、监控中心接到报警信号，五分钟内通知安保人员到达现场进行处理，中心应接受救助要求，解答用户询问。</w:t>
            </w:r>
          </w:p>
          <w:p w14:paraId="3CE78B92">
            <w:pPr>
              <w:spacing w:line="400" w:lineRule="exact"/>
              <w:rPr>
                <w:rFonts w:ascii="宋体" w:hAnsi="宋体" w:cs="宋体"/>
                <w:sz w:val="24"/>
              </w:rPr>
            </w:pPr>
            <w:r>
              <w:rPr>
                <w:rFonts w:hint="eastAsia" w:ascii="宋体" w:hAnsi="宋体" w:cs="宋体"/>
                <w:sz w:val="24"/>
              </w:rPr>
              <w:t>2、建立水、火、警情等应急预案，五分钟内到达现场处置，制度、预案、职责在监控中心上墙。</w:t>
            </w:r>
          </w:p>
        </w:tc>
      </w:tr>
      <w:tr w14:paraId="21B80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9" w:type="pct"/>
            <w:noWrap/>
            <w:vAlign w:val="center"/>
          </w:tcPr>
          <w:p w14:paraId="4DECE1FA">
            <w:pPr>
              <w:spacing w:line="400" w:lineRule="exact"/>
              <w:jc w:val="center"/>
              <w:rPr>
                <w:rFonts w:ascii="宋体" w:hAnsi="宋体" w:cs="宋体"/>
                <w:sz w:val="24"/>
              </w:rPr>
            </w:pPr>
            <w:r>
              <w:rPr>
                <w:rFonts w:hint="eastAsia" w:ascii="宋体" w:hAnsi="宋体" w:cs="宋体"/>
                <w:sz w:val="24"/>
              </w:rPr>
              <w:t>门卫岗</w:t>
            </w:r>
          </w:p>
        </w:tc>
        <w:tc>
          <w:tcPr>
            <w:tcW w:w="312" w:type="pct"/>
            <w:noWrap/>
            <w:vAlign w:val="center"/>
          </w:tcPr>
          <w:p w14:paraId="1CBA97F6">
            <w:pPr>
              <w:spacing w:line="400" w:lineRule="exact"/>
              <w:jc w:val="center"/>
              <w:rPr>
                <w:rFonts w:ascii="宋体" w:hAnsi="宋体" w:cs="宋体"/>
                <w:sz w:val="24"/>
              </w:rPr>
            </w:pPr>
          </w:p>
        </w:tc>
        <w:tc>
          <w:tcPr>
            <w:tcW w:w="4428" w:type="pct"/>
            <w:noWrap/>
            <w:vAlign w:val="center"/>
          </w:tcPr>
          <w:p w14:paraId="4FD6515F">
            <w:pPr>
              <w:autoSpaceDE w:val="0"/>
              <w:autoSpaceDN w:val="0"/>
              <w:adjustRightInd w:val="0"/>
              <w:spacing w:line="400" w:lineRule="exact"/>
              <w:rPr>
                <w:rFonts w:ascii="宋体" w:hAnsi="宋体" w:cs="宋体"/>
                <w:sz w:val="24"/>
              </w:rPr>
            </w:pPr>
            <w:r>
              <w:rPr>
                <w:rFonts w:hint="eastAsia" w:ascii="宋体" w:hAnsi="宋体" w:cs="宋体"/>
                <w:sz w:val="24"/>
              </w:rPr>
              <w:t>1、负责大楼内外部区域全天侯的安全保卫管理，负责人员进出秩序管理、车辆停放秩序管理、大门口礼节性问询、引导和收件，进出登记，对外来维修维护施工人员严格登记挂牌识别制度，晚间大楼室内外区域二小时一次定时巡更制度（有记录</w:t>
            </w:r>
            <w:r>
              <w:rPr>
                <w:rFonts w:hint="eastAsia" w:ascii="宋体" w:hAnsi="宋体" w:cs="宋体"/>
                <w:sz w:val="24"/>
                <w:lang w:eastAsia="zh-CN"/>
              </w:rPr>
              <w:t>台账</w:t>
            </w:r>
            <w:r>
              <w:rPr>
                <w:rFonts w:hint="eastAsia" w:ascii="宋体" w:hAnsi="宋体" w:cs="宋体"/>
                <w:sz w:val="24"/>
              </w:rPr>
              <w:t>），做到辖区内无盗窃、水电气等责任事故发生，有问题及时通报处置，日常管理做好人员进出登记及巡更记录</w:t>
            </w:r>
            <w:r>
              <w:rPr>
                <w:rFonts w:hint="eastAsia" w:ascii="宋体" w:hAnsi="宋体" w:cs="宋体"/>
                <w:sz w:val="24"/>
                <w:lang w:eastAsia="zh-CN"/>
              </w:rPr>
              <w:t>台账</w:t>
            </w:r>
            <w:r>
              <w:rPr>
                <w:rFonts w:hint="eastAsia" w:ascii="宋体" w:hAnsi="宋体" w:cs="宋体"/>
                <w:sz w:val="24"/>
              </w:rPr>
              <w:t>。</w:t>
            </w:r>
          </w:p>
        </w:tc>
      </w:tr>
      <w:tr w14:paraId="3D26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9" w:type="pct"/>
            <w:noWrap/>
            <w:vAlign w:val="center"/>
          </w:tcPr>
          <w:p w14:paraId="6D8573F6">
            <w:pPr>
              <w:spacing w:line="400" w:lineRule="exact"/>
              <w:jc w:val="center"/>
              <w:rPr>
                <w:rFonts w:ascii="宋体" w:hAnsi="宋体" w:cs="宋体"/>
                <w:sz w:val="24"/>
              </w:rPr>
            </w:pPr>
            <w:r>
              <w:rPr>
                <w:rFonts w:hint="eastAsia" w:ascii="宋体" w:hAnsi="宋体" w:cs="宋体"/>
                <w:sz w:val="24"/>
              </w:rPr>
              <w:t>外围岗</w:t>
            </w:r>
          </w:p>
        </w:tc>
        <w:tc>
          <w:tcPr>
            <w:tcW w:w="312" w:type="pct"/>
            <w:noWrap/>
            <w:vAlign w:val="center"/>
          </w:tcPr>
          <w:p w14:paraId="3C16814E">
            <w:pPr>
              <w:spacing w:line="400" w:lineRule="exact"/>
              <w:jc w:val="center"/>
              <w:rPr>
                <w:rFonts w:ascii="宋体" w:hAnsi="宋体" w:cs="宋体"/>
                <w:sz w:val="24"/>
              </w:rPr>
            </w:pPr>
          </w:p>
        </w:tc>
        <w:tc>
          <w:tcPr>
            <w:tcW w:w="4428" w:type="pct"/>
            <w:noWrap/>
            <w:vAlign w:val="center"/>
          </w:tcPr>
          <w:p w14:paraId="3D62DFCF">
            <w:pPr>
              <w:numPr>
                <w:ilvl w:val="0"/>
                <w:numId w:val="0"/>
              </w:numPr>
              <w:autoSpaceDE w:val="0"/>
              <w:autoSpaceDN w:val="0"/>
              <w:adjustRightInd w:val="0"/>
              <w:spacing w:line="400" w:lineRule="exact"/>
              <w:ind w:left="0" w:firstLine="0" w:firstLineChars="0"/>
              <w:rPr>
                <w:rFonts w:ascii="宋体" w:hAnsi="宋体" w:cs="宋体"/>
                <w:sz w:val="24"/>
              </w:rPr>
            </w:pPr>
            <w:r>
              <w:rPr>
                <w:rFonts w:hint="eastAsia" w:ascii="宋体" w:hAnsi="宋体" w:cs="宋体"/>
                <w:sz w:val="24"/>
                <w:lang w:val="en-US" w:eastAsia="zh-CN"/>
              </w:rPr>
              <w:t>1、</w:t>
            </w:r>
            <w:r>
              <w:rPr>
                <w:rFonts w:hint="eastAsia" w:ascii="宋体" w:hAnsi="宋体" w:cs="宋体"/>
                <w:sz w:val="24"/>
              </w:rPr>
              <w:t>结合本大楼车辆管理制度要求，引导指挥车辆停放秩序管理，搞好人员进出管理、达到人员进出、车辆停放有序。</w:t>
            </w:r>
          </w:p>
          <w:p w14:paraId="7C819C3B">
            <w:pPr>
              <w:numPr>
                <w:ilvl w:val="0"/>
                <w:numId w:val="0"/>
              </w:numPr>
              <w:autoSpaceDE w:val="0"/>
              <w:autoSpaceDN w:val="0"/>
              <w:adjustRightInd w:val="0"/>
              <w:spacing w:line="400" w:lineRule="exact"/>
              <w:ind w:left="0" w:firstLine="0" w:firstLineChars="0"/>
              <w:rPr>
                <w:rFonts w:ascii="宋体" w:hAnsi="宋体" w:cs="宋体"/>
                <w:sz w:val="24"/>
              </w:rPr>
            </w:pPr>
            <w:r>
              <w:rPr>
                <w:rFonts w:hint="eastAsia" w:ascii="宋体" w:hAnsi="宋体" w:cs="宋体"/>
                <w:sz w:val="24"/>
                <w:lang w:val="en-US" w:eastAsia="zh-CN"/>
              </w:rPr>
              <w:t>2、</w:t>
            </w:r>
            <w:r>
              <w:rPr>
                <w:rFonts w:hint="eastAsia" w:ascii="宋体" w:hAnsi="宋体" w:cs="宋体"/>
                <w:sz w:val="24"/>
              </w:rPr>
              <w:t>大楼周围巡视，制止劝离摊贩、盲流、收旧捡垃圾等社会人员滞留及不文明行为，维护机关窗口形象。</w:t>
            </w:r>
          </w:p>
        </w:tc>
      </w:tr>
    </w:tbl>
    <w:p w14:paraId="13ECB7F7">
      <w:pPr>
        <w:spacing w:line="400" w:lineRule="exact"/>
        <w:ind w:firstLine="600" w:firstLineChars="250"/>
        <w:rPr>
          <w:rFonts w:ascii="宋体" w:hAnsi="宋体" w:cs="宋体"/>
          <w:sz w:val="24"/>
        </w:rPr>
      </w:pPr>
      <w:r>
        <w:rPr>
          <w:rFonts w:hint="eastAsia" w:ascii="宋体" w:hAnsi="宋体" w:cs="宋体"/>
          <w:sz w:val="24"/>
        </w:rPr>
        <w:t>4、保洁、会议活动保障服务标准</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37"/>
        <w:gridCol w:w="1057"/>
        <w:gridCol w:w="7454"/>
      </w:tblGrid>
      <w:tr w14:paraId="0960B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restart"/>
            <w:noWrap/>
            <w:tcMar>
              <w:top w:w="18" w:type="dxa"/>
              <w:left w:w="18" w:type="dxa"/>
              <w:bottom w:w="0" w:type="dxa"/>
              <w:right w:w="18" w:type="dxa"/>
            </w:tcMar>
            <w:vAlign w:val="center"/>
          </w:tcPr>
          <w:p w14:paraId="04E8FC2D">
            <w:pPr>
              <w:spacing w:line="400" w:lineRule="exact"/>
              <w:jc w:val="center"/>
              <w:rPr>
                <w:rFonts w:ascii="宋体" w:hAnsi="宋体" w:cs="宋体"/>
                <w:sz w:val="24"/>
              </w:rPr>
            </w:pPr>
            <w:r>
              <w:rPr>
                <w:rFonts w:hint="eastAsia" w:ascii="宋体" w:hAnsi="宋体" w:cs="宋体"/>
                <w:sz w:val="24"/>
              </w:rPr>
              <w:t>大楼内公共区域（21楼除外）</w:t>
            </w:r>
          </w:p>
        </w:tc>
        <w:tc>
          <w:tcPr>
            <w:tcW w:w="879" w:type="pct"/>
            <w:noWrap/>
            <w:tcMar>
              <w:top w:w="18" w:type="dxa"/>
              <w:left w:w="18" w:type="dxa"/>
              <w:bottom w:w="0" w:type="dxa"/>
              <w:right w:w="18" w:type="dxa"/>
            </w:tcMar>
            <w:vAlign w:val="center"/>
          </w:tcPr>
          <w:p w14:paraId="20C935B0">
            <w:pPr>
              <w:spacing w:line="400" w:lineRule="exact"/>
              <w:jc w:val="center"/>
              <w:rPr>
                <w:rFonts w:ascii="宋体" w:hAnsi="宋体" w:cs="宋体"/>
                <w:sz w:val="24"/>
              </w:rPr>
            </w:pPr>
            <w:r>
              <w:rPr>
                <w:rFonts w:hint="eastAsia" w:ascii="宋体" w:hAnsi="宋体" w:cs="宋体"/>
                <w:sz w:val="24"/>
              </w:rPr>
              <w:t>垃圾收集</w:t>
            </w:r>
          </w:p>
        </w:tc>
        <w:tc>
          <w:tcPr>
            <w:tcW w:w="3470" w:type="pct"/>
            <w:noWrap/>
            <w:tcMar>
              <w:top w:w="18" w:type="dxa"/>
              <w:left w:w="18" w:type="dxa"/>
              <w:bottom w:w="0" w:type="dxa"/>
              <w:right w:w="18" w:type="dxa"/>
            </w:tcMar>
            <w:vAlign w:val="center"/>
          </w:tcPr>
          <w:p w14:paraId="00053B90">
            <w:pPr>
              <w:spacing w:line="400" w:lineRule="exact"/>
              <w:rPr>
                <w:rFonts w:ascii="宋体" w:hAnsi="宋体" w:cs="宋体"/>
                <w:sz w:val="24"/>
              </w:rPr>
            </w:pPr>
            <w:r>
              <w:rPr>
                <w:rFonts w:hint="eastAsia" w:ascii="宋体" w:hAnsi="宋体" w:cs="宋体"/>
                <w:sz w:val="24"/>
              </w:rPr>
              <w:t>1、设置垃圾收集点，每天更换两次垃圾袋；每天早晚定时清理二次。垃圾箱内部的垃圾及时清理，外表无污迹、粘附物，地面无散落垃圾、无污水、污渍，发现及时清理。</w:t>
            </w:r>
          </w:p>
          <w:p w14:paraId="1C3ACA39">
            <w:pPr>
              <w:spacing w:line="400" w:lineRule="exact"/>
              <w:rPr>
                <w:rFonts w:ascii="宋体" w:hAnsi="宋体" w:cs="宋体"/>
                <w:sz w:val="24"/>
              </w:rPr>
            </w:pPr>
            <w:r>
              <w:rPr>
                <w:rFonts w:hint="eastAsia" w:ascii="宋体" w:hAnsi="宋体" w:cs="宋体"/>
                <w:sz w:val="24"/>
              </w:rPr>
              <w:t>2、及时清运垃圾,并倒入指定室外垃圾箱，日产日清。</w:t>
            </w:r>
          </w:p>
        </w:tc>
      </w:tr>
      <w:tr w14:paraId="32186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4CFD6846">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5E379EB2">
            <w:pPr>
              <w:spacing w:line="400" w:lineRule="exact"/>
              <w:jc w:val="center"/>
              <w:rPr>
                <w:rFonts w:ascii="宋体" w:hAnsi="宋体" w:cs="宋体"/>
                <w:sz w:val="24"/>
              </w:rPr>
            </w:pPr>
            <w:r>
              <w:rPr>
                <w:rFonts w:hint="eastAsia" w:ascii="宋体" w:hAnsi="宋体" w:cs="宋体"/>
                <w:sz w:val="24"/>
              </w:rPr>
              <w:t>大厅、走廊通道及楼梯</w:t>
            </w:r>
          </w:p>
        </w:tc>
        <w:tc>
          <w:tcPr>
            <w:tcW w:w="3470" w:type="pct"/>
            <w:noWrap/>
            <w:tcMar>
              <w:top w:w="18" w:type="dxa"/>
              <w:left w:w="18" w:type="dxa"/>
              <w:bottom w:w="0" w:type="dxa"/>
              <w:right w:w="18" w:type="dxa"/>
            </w:tcMar>
            <w:vAlign w:val="center"/>
          </w:tcPr>
          <w:p w14:paraId="31108167">
            <w:pPr>
              <w:spacing w:line="400" w:lineRule="exact"/>
              <w:rPr>
                <w:rFonts w:ascii="宋体" w:hAnsi="宋体" w:cs="宋体"/>
                <w:sz w:val="24"/>
              </w:rPr>
            </w:pPr>
            <w:r>
              <w:rPr>
                <w:rFonts w:hint="eastAsia" w:ascii="宋体" w:hAnsi="宋体" w:cs="宋体"/>
                <w:sz w:val="24"/>
              </w:rPr>
              <w:t>1、地面适时清扫，循环保洁，每日至少拖洗两次。</w:t>
            </w:r>
          </w:p>
          <w:p w14:paraId="1FA0A452">
            <w:pPr>
              <w:spacing w:line="400" w:lineRule="exact"/>
              <w:rPr>
                <w:rFonts w:ascii="宋体" w:hAnsi="宋体" w:cs="宋体"/>
                <w:sz w:val="24"/>
              </w:rPr>
            </w:pPr>
            <w:r>
              <w:rPr>
                <w:rFonts w:hint="eastAsia" w:ascii="宋体" w:hAnsi="宋体" w:cs="宋体"/>
                <w:sz w:val="24"/>
              </w:rPr>
              <w:t>2、楼梯间墙地面每周至少除尘保洁一次。</w:t>
            </w:r>
          </w:p>
          <w:p w14:paraId="47446412">
            <w:pPr>
              <w:spacing w:line="400" w:lineRule="exact"/>
              <w:rPr>
                <w:rFonts w:ascii="宋体" w:hAnsi="宋体" w:cs="宋体"/>
                <w:sz w:val="24"/>
              </w:rPr>
            </w:pPr>
            <w:r>
              <w:rPr>
                <w:rFonts w:hint="eastAsia" w:ascii="宋体" w:hAnsi="宋体" w:cs="宋体"/>
                <w:sz w:val="24"/>
              </w:rPr>
              <w:t>3、每日循环清扫地面垃圾，清除台面、地面的污迹，每月至少彻底清洗两次，平时发现污渍及时处理。大厅的地面每日至少拖地2次，推尘3次。</w:t>
            </w:r>
          </w:p>
          <w:p w14:paraId="19B6BCA8">
            <w:pPr>
              <w:spacing w:line="400" w:lineRule="exact"/>
              <w:rPr>
                <w:rFonts w:ascii="宋体" w:hAnsi="宋体" w:cs="宋体"/>
                <w:sz w:val="24"/>
              </w:rPr>
            </w:pPr>
            <w:r>
              <w:rPr>
                <w:rFonts w:hint="eastAsia" w:ascii="宋体" w:hAnsi="宋体" w:cs="宋体"/>
                <w:sz w:val="24"/>
              </w:rPr>
              <w:t>4、楼梯间无烟蒂灰尘，无乱贴乱画，无擅自占用现象。</w:t>
            </w:r>
          </w:p>
          <w:p w14:paraId="75C91272">
            <w:pPr>
              <w:spacing w:line="400" w:lineRule="exact"/>
              <w:rPr>
                <w:rFonts w:ascii="宋体" w:hAnsi="宋体" w:cs="宋体"/>
                <w:sz w:val="24"/>
              </w:rPr>
            </w:pPr>
            <w:r>
              <w:rPr>
                <w:rFonts w:hint="eastAsia" w:ascii="宋体" w:hAnsi="宋体" w:cs="宋体"/>
                <w:sz w:val="24"/>
              </w:rPr>
              <w:t>5、巡回保洁，发现及时清理。</w:t>
            </w:r>
          </w:p>
        </w:tc>
      </w:tr>
      <w:tr w14:paraId="2620E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34F07FD0">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22180709">
            <w:pPr>
              <w:spacing w:line="400" w:lineRule="exact"/>
              <w:jc w:val="center"/>
              <w:rPr>
                <w:rFonts w:ascii="宋体" w:hAnsi="宋体" w:cs="宋体"/>
                <w:sz w:val="24"/>
              </w:rPr>
            </w:pPr>
            <w:r>
              <w:rPr>
                <w:rFonts w:hint="eastAsia" w:ascii="宋体" w:hAnsi="宋体" w:cs="宋体"/>
                <w:sz w:val="24"/>
              </w:rPr>
              <w:t>地毯</w:t>
            </w:r>
          </w:p>
        </w:tc>
        <w:tc>
          <w:tcPr>
            <w:tcW w:w="3470" w:type="pct"/>
            <w:noWrap/>
            <w:tcMar>
              <w:top w:w="18" w:type="dxa"/>
              <w:left w:w="18" w:type="dxa"/>
              <w:bottom w:w="0" w:type="dxa"/>
              <w:right w:w="18" w:type="dxa"/>
            </w:tcMar>
            <w:vAlign w:val="center"/>
          </w:tcPr>
          <w:p w14:paraId="477F7CF9">
            <w:pPr>
              <w:spacing w:line="400" w:lineRule="exact"/>
              <w:rPr>
                <w:rFonts w:ascii="宋体" w:hAnsi="宋体" w:cs="宋体"/>
                <w:sz w:val="24"/>
              </w:rPr>
            </w:pPr>
            <w:r>
              <w:rPr>
                <w:rFonts w:hint="eastAsia" w:ascii="宋体" w:hAnsi="宋体" w:cs="宋体"/>
                <w:sz w:val="24"/>
              </w:rPr>
              <w:t>非会议期间每周用吸尘器进行吸尘次数不少于1次，可视污染程度进行局部吸尘或增加次数，每季度专业清洗一次。</w:t>
            </w:r>
          </w:p>
        </w:tc>
      </w:tr>
      <w:tr w14:paraId="73B94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21E86406">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22F60C78">
            <w:pPr>
              <w:spacing w:line="400" w:lineRule="exact"/>
              <w:jc w:val="center"/>
              <w:rPr>
                <w:rFonts w:ascii="宋体" w:hAnsi="宋体" w:cs="宋体"/>
                <w:sz w:val="24"/>
              </w:rPr>
            </w:pPr>
            <w:r>
              <w:rPr>
                <w:rFonts w:hint="eastAsia" w:ascii="宋体" w:hAnsi="宋体" w:cs="宋体"/>
                <w:sz w:val="24"/>
              </w:rPr>
              <w:t>室内干挂花岗岩墙面、铝板墙面</w:t>
            </w:r>
          </w:p>
        </w:tc>
        <w:tc>
          <w:tcPr>
            <w:tcW w:w="3470" w:type="pct"/>
            <w:noWrap/>
            <w:tcMar>
              <w:top w:w="18" w:type="dxa"/>
              <w:left w:w="18" w:type="dxa"/>
              <w:bottom w:w="0" w:type="dxa"/>
              <w:right w:w="18" w:type="dxa"/>
            </w:tcMar>
            <w:vAlign w:val="center"/>
          </w:tcPr>
          <w:p w14:paraId="4A420578">
            <w:pPr>
              <w:spacing w:line="400" w:lineRule="exact"/>
              <w:rPr>
                <w:rFonts w:ascii="宋体" w:hAnsi="宋体" w:cs="宋体"/>
                <w:sz w:val="24"/>
              </w:rPr>
            </w:pPr>
            <w:r>
              <w:rPr>
                <w:rFonts w:hint="eastAsia" w:ascii="宋体" w:hAnsi="宋体" w:cs="宋体"/>
                <w:sz w:val="24"/>
              </w:rPr>
              <w:t>每日清洁，无灰尘、无粘附物，无明显污迹，保持清洁。</w:t>
            </w:r>
          </w:p>
        </w:tc>
      </w:tr>
      <w:tr w14:paraId="73FE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343D9F97">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0DAFBC06">
            <w:pPr>
              <w:spacing w:line="400" w:lineRule="exact"/>
              <w:jc w:val="center"/>
              <w:rPr>
                <w:rFonts w:ascii="宋体" w:hAnsi="宋体" w:cs="宋体"/>
                <w:sz w:val="24"/>
              </w:rPr>
            </w:pPr>
            <w:r>
              <w:rPr>
                <w:rFonts w:hint="eastAsia" w:ascii="宋体" w:hAnsi="宋体" w:cs="宋体"/>
                <w:sz w:val="24"/>
              </w:rPr>
              <w:t>卫生间</w:t>
            </w:r>
          </w:p>
        </w:tc>
        <w:tc>
          <w:tcPr>
            <w:tcW w:w="3470" w:type="pct"/>
            <w:noWrap/>
            <w:tcMar>
              <w:top w:w="18" w:type="dxa"/>
              <w:left w:w="18" w:type="dxa"/>
              <w:bottom w:w="0" w:type="dxa"/>
              <w:right w:w="18" w:type="dxa"/>
            </w:tcMar>
            <w:vAlign w:val="center"/>
          </w:tcPr>
          <w:p w14:paraId="0240AD0A">
            <w:pPr>
              <w:spacing w:line="400" w:lineRule="exact"/>
              <w:rPr>
                <w:rFonts w:ascii="宋体" w:hAnsi="宋体" w:cs="宋体"/>
                <w:sz w:val="24"/>
              </w:rPr>
            </w:pPr>
            <w:r>
              <w:rPr>
                <w:rFonts w:hint="eastAsia" w:ascii="宋体" w:hAnsi="宋体" w:cs="宋体"/>
                <w:sz w:val="24"/>
              </w:rPr>
              <w:t>1、每日循环保洁清洁。</w:t>
            </w:r>
          </w:p>
          <w:p w14:paraId="13131DBA">
            <w:pPr>
              <w:spacing w:line="400" w:lineRule="exact"/>
              <w:rPr>
                <w:rFonts w:ascii="宋体" w:hAnsi="宋体" w:cs="宋体"/>
                <w:sz w:val="24"/>
              </w:rPr>
            </w:pPr>
            <w:r>
              <w:rPr>
                <w:rFonts w:hint="eastAsia" w:ascii="宋体" w:hAnsi="宋体" w:cs="宋体"/>
                <w:sz w:val="24"/>
              </w:rPr>
              <w:t>2、墙地面：清洁无污迹、无积水、无垃圾。</w:t>
            </w:r>
          </w:p>
          <w:p w14:paraId="1EF2D040">
            <w:pPr>
              <w:spacing w:line="400" w:lineRule="exact"/>
              <w:rPr>
                <w:rFonts w:ascii="宋体" w:hAnsi="宋体" w:cs="宋体"/>
                <w:sz w:val="24"/>
              </w:rPr>
            </w:pPr>
            <w:r>
              <w:rPr>
                <w:rFonts w:hint="eastAsia" w:ascii="宋体" w:hAnsi="宋体" w:cs="宋体"/>
                <w:sz w:val="24"/>
              </w:rPr>
              <w:t>3、日常循坏使用干、湿拖抹布交替擦拭及时处置脚印污迹。</w:t>
            </w:r>
          </w:p>
          <w:p w14:paraId="0388FAF7">
            <w:pPr>
              <w:spacing w:line="400" w:lineRule="exact"/>
              <w:rPr>
                <w:rFonts w:ascii="宋体" w:hAnsi="宋体" w:cs="宋体"/>
                <w:sz w:val="24"/>
              </w:rPr>
            </w:pPr>
            <w:r>
              <w:rPr>
                <w:rFonts w:hint="eastAsia" w:ascii="宋体" w:hAnsi="宋体" w:cs="宋体"/>
                <w:sz w:val="24"/>
              </w:rPr>
              <w:t>4、便池：无污迹、无便迹、无水垢、无异味，所有下水通道保持畅通无阻，每日二次用洁厕灵进行清洗。</w:t>
            </w:r>
          </w:p>
          <w:p w14:paraId="67D60074">
            <w:pPr>
              <w:spacing w:line="400" w:lineRule="exact"/>
              <w:rPr>
                <w:rFonts w:ascii="宋体" w:hAnsi="宋体" w:cs="宋体"/>
                <w:sz w:val="24"/>
              </w:rPr>
            </w:pPr>
            <w:r>
              <w:rPr>
                <w:rFonts w:hint="eastAsia" w:ascii="宋体" w:hAnsi="宋体" w:cs="宋体"/>
                <w:sz w:val="24"/>
              </w:rPr>
              <w:t>5、面盆：清洁干净，每日一次用洁而亮进行清洗擦拭。</w:t>
            </w:r>
          </w:p>
          <w:p w14:paraId="7D492E6B">
            <w:pPr>
              <w:spacing w:line="400" w:lineRule="exact"/>
              <w:rPr>
                <w:rFonts w:ascii="宋体" w:hAnsi="宋体" w:cs="宋体"/>
                <w:sz w:val="24"/>
              </w:rPr>
            </w:pPr>
            <w:r>
              <w:rPr>
                <w:rFonts w:hint="eastAsia" w:ascii="宋体" w:hAnsi="宋体" w:cs="宋体"/>
                <w:sz w:val="24"/>
              </w:rPr>
              <w:t xml:space="preserve">6、水龙头及水管：保持光亮洁净，每日用清洗光亮剂等清洁养护。 </w:t>
            </w:r>
          </w:p>
          <w:p w14:paraId="404D1766">
            <w:pPr>
              <w:spacing w:line="400" w:lineRule="exact"/>
              <w:rPr>
                <w:rFonts w:ascii="宋体" w:hAnsi="宋体" w:cs="宋体"/>
                <w:sz w:val="24"/>
              </w:rPr>
            </w:pPr>
            <w:r>
              <w:rPr>
                <w:rFonts w:hint="eastAsia" w:ascii="宋体" w:hAnsi="宋体" w:cs="宋体"/>
                <w:sz w:val="24"/>
              </w:rPr>
              <w:t>7、卫生间内卫生纸、洗手液等用品加强巡视，用毕及时添置。</w:t>
            </w:r>
          </w:p>
        </w:tc>
      </w:tr>
      <w:tr w14:paraId="14BB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51F0467B">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4059DC31">
            <w:pPr>
              <w:spacing w:line="400" w:lineRule="exact"/>
              <w:jc w:val="center"/>
              <w:rPr>
                <w:rFonts w:ascii="宋体" w:hAnsi="宋体" w:cs="宋体"/>
                <w:sz w:val="24"/>
              </w:rPr>
            </w:pPr>
            <w:r>
              <w:rPr>
                <w:rFonts w:hint="eastAsia" w:ascii="宋体" w:hAnsi="宋体" w:cs="宋体"/>
                <w:sz w:val="24"/>
              </w:rPr>
              <w:t>会议室、活动室等</w:t>
            </w:r>
          </w:p>
        </w:tc>
        <w:tc>
          <w:tcPr>
            <w:tcW w:w="3470" w:type="pct"/>
            <w:noWrap/>
            <w:tcMar>
              <w:top w:w="18" w:type="dxa"/>
              <w:left w:w="18" w:type="dxa"/>
              <w:bottom w:w="0" w:type="dxa"/>
              <w:right w:w="18" w:type="dxa"/>
            </w:tcMar>
            <w:vAlign w:val="center"/>
          </w:tcPr>
          <w:p w14:paraId="06FE508D">
            <w:pPr>
              <w:numPr>
                <w:ilvl w:val="0"/>
                <w:numId w:val="1"/>
              </w:numPr>
              <w:spacing w:line="400" w:lineRule="exact"/>
              <w:rPr>
                <w:rFonts w:ascii="宋体" w:hAnsi="宋体" w:cs="宋体"/>
                <w:sz w:val="24"/>
              </w:rPr>
            </w:pPr>
            <w:r>
              <w:rPr>
                <w:rFonts w:hint="eastAsia" w:ascii="宋体" w:hAnsi="宋体" w:cs="宋体"/>
                <w:sz w:val="24"/>
              </w:rPr>
              <w:t>每日对各类会议室墙地面、桌椅、设备清洁除尘去污。</w:t>
            </w:r>
          </w:p>
          <w:p w14:paraId="27A629DC">
            <w:pPr>
              <w:numPr>
                <w:ilvl w:val="0"/>
                <w:numId w:val="1"/>
              </w:numPr>
              <w:spacing w:line="400" w:lineRule="exact"/>
              <w:rPr>
                <w:rFonts w:ascii="宋体" w:hAnsi="宋体" w:cs="宋体"/>
                <w:sz w:val="24"/>
              </w:rPr>
            </w:pPr>
            <w:r>
              <w:rPr>
                <w:rFonts w:hint="eastAsia" w:ascii="宋体" w:hAnsi="宋体" w:cs="宋体"/>
                <w:sz w:val="24"/>
              </w:rPr>
              <w:t>每次会议结束后及时清洁保洁，保持整洁。</w:t>
            </w:r>
          </w:p>
          <w:p w14:paraId="582770BA">
            <w:pPr>
              <w:spacing w:line="400" w:lineRule="exact"/>
              <w:rPr>
                <w:rFonts w:ascii="宋体" w:hAnsi="宋体" w:cs="宋体"/>
                <w:sz w:val="24"/>
              </w:rPr>
            </w:pPr>
            <w:r>
              <w:rPr>
                <w:rFonts w:hint="eastAsia" w:ascii="宋体" w:hAnsi="宋体" w:cs="宋体"/>
                <w:sz w:val="24"/>
              </w:rPr>
              <w:t>3、根据各类会议室使用情况清洁墙地面，桌椅、水壶水杯、烟缸等清洗干净，摆放整齐归位，保持环境干净、整齐。</w:t>
            </w:r>
          </w:p>
        </w:tc>
      </w:tr>
      <w:tr w14:paraId="6D43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2C67F46A">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1B04F5D9">
            <w:pPr>
              <w:spacing w:line="400" w:lineRule="exact"/>
              <w:jc w:val="center"/>
              <w:rPr>
                <w:rFonts w:ascii="宋体" w:hAnsi="宋体" w:cs="宋体"/>
                <w:sz w:val="24"/>
              </w:rPr>
            </w:pPr>
            <w:r>
              <w:rPr>
                <w:rFonts w:hint="eastAsia" w:ascii="宋体" w:hAnsi="宋体" w:cs="宋体"/>
                <w:sz w:val="24"/>
              </w:rPr>
              <w:t>办公室、领导办公室</w:t>
            </w:r>
          </w:p>
        </w:tc>
        <w:tc>
          <w:tcPr>
            <w:tcW w:w="3470" w:type="pct"/>
            <w:noWrap/>
            <w:tcMar>
              <w:top w:w="18" w:type="dxa"/>
              <w:left w:w="18" w:type="dxa"/>
              <w:bottom w:w="0" w:type="dxa"/>
              <w:right w:w="18" w:type="dxa"/>
            </w:tcMar>
            <w:vAlign w:val="center"/>
          </w:tcPr>
          <w:p w14:paraId="386CF15C">
            <w:pPr>
              <w:spacing w:line="400" w:lineRule="exact"/>
              <w:rPr>
                <w:rFonts w:ascii="宋体" w:hAnsi="宋体" w:cs="宋体"/>
                <w:sz w:val="24"/>
              </w:rPr>
            </w:pPr>
            <w:r>
              <w:rPr>
                <w:rFonts w:hint="eastAsia" w:ascii="宋体" w:hAnsi="宋体" w:cs="宋体"/>
                <w:sz w:val="24"/>
              </w:rPr>
              <w:t>1、办公室地面每日清洁一次，每周对墙面灰尘及蛛网打扫清洁，视情可及时处置清洁。</w:t>
            </w:r>
          </w:p>
          <w:p w14:paraId="133868D3">
            <w:pPr>
              <w:numPr>
                <w:ilvl w:val="0"/>
                <w:numId w:val="2"/>
              </w:numPr>
              <w:spacing w:line="400" w:lineRule="exact"/>
              <w:rPr>
                <w:rFonts w:ascii="宋体" w:hAnsi="宋体" w:cs="宋体"/>
                <w:sz w:val="24"/>
              </w:rPr>
            </w:pPr>
            <w:r>
              <w:rPr>
                <w:rFonts w:hint="eastAsia" w:ascii="宋体" w:hAnsi="宋体" w:cs="宋体"/>
                <w:sz w:val="24"/>
              </w:rPr>
              <w:t>每天下班前收集室内垃圾袋分类集中处置倾倒处理。</w:t>
            </w:r>
          </w:p>
          <w:p w14:paraId="6833D33F">
            <w:pPr>
              <w:numPr>
                <w:ilvl w:val="0"/>
                <w:numId w:val="2"/>
              </w:numPr>
              <w:spacing w:line="400" w:lineRule="exact"/>
              <w:rPr>
                <w:rFonts w:ascii="宋体" w:hAnsi="宋体" w:cs="宋体"/>
                <w:sz w:val="24"/>
              </w:rPr>
            </w:pPr>
            <w:r>
              <w:rPr>
                <w:rFonts w:hint="eastAsia" w:ascii="宋体" w:hAnsi="宋体" w:cs="宋体"/>
                <w:sz w:val="24"/>
              </w:rPr>
              <w:t>协助办公室人员对办公家具、废旧纸张清洁整洁。</w:t>
            </w:r>
          </w:p>
          <w:p w14:paraId="20DD6375">
            <w:pPr>
              <w:numPr>
                <w:ilvl w:val="0"/>
                <w:numId w:val="2"/>
              </w:numPr>
              <w:spacing w:line="400" w:lineRule="exact"/>
              <w:rPr>
                <w:rFonts w:ascii="宋体" w:hAnsi="宋体" w:cs="宋体"/>
                <w:sz w:val="24"/>
              </w:rPr>
            </w:pPr>
            <w:r>
              <w:rPr>
                <w:rFonts w:hint="eastAsia" w:ascii="宋体" w:hAnsi="宋体" w:cs="宋体"/>
                <w:sz w:val="24"/>
              </w:rPr>
              <w:t>领导办公室固定专人负责日常清洁，并落实保密措施。</w:t>
            </w:r>
          </w:p>
        </w:tc>
      </w:tr>
      <w:tr w14:paraId="6B9F2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6BA3CA82">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0342BAED">
            <w:pPr>
              <w:spacing w:line="400" w:lineRule="exact"/>
              <w:jc w:val="center"/>
              <w:rPr>
                <w:rFonts w:ascii="宋体" w:hAnsi="宋体" w:cs="宋体"/>
                <w:sz w:val="24"/>
              </w:rPr>
            </w:pPr>
            <w:r>
              <w:rPr>
                <w:rFonts w:hint="eastAsia" w:ascii="宋体" w:hAnsi="宋体" w:cs="宋体"/>
                <w:sz w:val="24"/>
              </w:rPr>
              <w:t>楼梯扶手、栏杆、窗台、开关</w:t>
            </w:r>
          </w:p>
        </w:tc>
        <w:tc>
          <w:tcPr>
            <w:tcW w:w="3470" w:type="pct"/>
            <w:noWrap/>
            <w:tcMar>
              <w:top w:w="18" w:type="dxa"/>
              <w:left w:w="18" w:type="dxa"/>
              <w:bottom w:w="0" w:type="dxa"/>
              <w:right w:w="18" w:type="dxa"/>
            </w:tcMar>
            <w:vAlign w:val="center"/>
          </w:tcPr>
          <w:p w14:paraId="3B9114F0">
            <w:pPr>
              <w:spacing w:line="400" w:lineRule="exact"/>
              <w:rPr>
                <w:rFonts w:ascii="宋体" w:hAnsi="宋体" w:cs="宋体"/>
                <w:sz w:val="24"/>
              </w:rPr>
            </w:pPr>
            <w:r>
              <w:rPr>
                <w:rFonts w:hint="eastAsia" w:ascii="宋体" w:hAnsi="宋体" w:cs="宋体"/>
                <w:sz w:val="24"/>
              </w:rPr>
              <w:t>每天至少擦抹一次，保持扶手护栏干净、无灰尘，巡回保洁。清洁要保持原有的光泽和干净的外观，必须防止沉渍、污物的形成。可用不锈钢或金属专用的清洁剂或肥皂，加以适量清水将表面尘埃和污渍除去，再以抹布抹干，以使其表面保持光泽。</w:t>
            </w:r>
          </w:p>
        </w:tc>
      </w:tr>
      <w:tr w14:paraId="6F10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0FC391A5">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6664AC0D">
            <w:pPr>
              <w:spacing w:line="400" w:lineRule="exact"/>
              <w:jc w:val="center"/>
              <w:rPr>
                <w:rFonts w:ascii="宋体" w:hAnsi="宋体" w:cs="宋体"/>
                <w:sz w:val="24"/>
              </w:rPr>
            </w:pPr>
            <w:r>
              <w:rPr>
                <w:rFonts w:hint="eastAsia" w:ascii="宋体" w:hAnsi="宋体" w:cs="宋体"/>
                <w:sz w:val="24"/>
              </w:rPr>
              <w:t>大楼内所有玻璃门、窗及玻璃隔断</w:t>
            </w:r>
          </w:p>
        </w:tc>
        <w:tc>
          <w:tcPr>
            <w:tcW w:w="3470" w:type="pct"/>
            <w:noWrap/>
            <w:tcMar>
              <w:top w:w="18" w:type="dxa"/>
              <w:left w:w="18" w:type="dxa"/>
              <w:bottom w:w="0" w:type="dxa"/>
              <w:right w:w="18" w:type="dxa"/>
            </w:tcMar>
            <w:vAlign w:val="center"/>
          </w:tcPr>
          <w:p w14:paraId="6D98AF18">
            <w:pPr>
              <w:spacing w:line="400" w:lineRule="exact"/>
              <w:rPr>
                <w:rFonts w:ascii="宋体" w:hAnsi="宋体" w:cs="宋体"/>
                <w:sz w:val="24"/>
              </w:rPr>
            </w:pPr>
            <w:r>
              <w:rPr>
                <w:rFonts w:hint="eastAsia" w:ascii="宋体" w:hAnsi="宋体" w:cs="宋体"/>
                <w:sz w:val="24"/>
              </w:rPr>
              <w:t>每周至少擦抹一次，保持洁净、无印迹灰尘。</w:t>
            </w:r>
          </w:p>
        </w:tc>
      </w:tr>
      <w:tr w14:paraId="7CFC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331EA343">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2F8D3BE6">
            <w:pPr>
              <w:spacing w:line="400" w:lineRule="exact"/>
              <w:jc w:val="center"/>
              <w:rPr>
                <w:rFonts w:ascii="宋体" w:hAnsi="宋体" w:cs="宋体"/>
                <w:sz w:val="24"/>
              </w:rPr>
            </w:pPr>
            <w:r>
              <w:rPr>
                <w:rFonts w:hint="eastAsia" w:ascii="宋体" w:hAnsi="宋体" w:cs="宋体"/>
                <w:sz w:val="24"/>
              </w:rPr>
              <w:t>天花板、空调风口、公共灯具</w:t>
            </w:r>
          </w:p>
        </w:tc>
        <w:tc>
          <w:tcPr>
            <w:tcW w:w="3470" w:type="pct"/>
            <w:noWrap/>
            <w:tcMar>
              <w:top w:w="18" w:type="dxa"/>
              <w:left w:w="18" w:type="dxa"/>
              <w:bottom w:w="0" w:type="dxa"/>
              <w:right w:w="18" w:type="dxa"/>
            </w:tcMar>
            <w:vAlign w:val="center"/>
          </w:tcPr>
          <w:p w14:paraId="1CD3B3E4">
            <w:pPr>
              <w:spacing w:line="400" w:lineRule="exact"/>
              <w:rPr>
                <w:rFonts w:ascii="宋体" w:hAnsi="宋体" w:cs="宋体"/>
                <w:sz w:val="24"/>
              </w:rPr>
            </w:pPr>
            <w:r>
              <w:rPr>
                <w:rFonts w:hint="eastAsia" w:ascii="宋体" w:hAnsi="宋体" w:cs="宋体"/>
                <w:sz w:val="24"/>
              </w:rPr>
              <w:t>每周至少除尘一次，天花板、空调风口、灯盖、灯罩、灯座目视无灰尘、无污迹、无蜘蛛网。</w:t>
            </w:r>
          </w:p>
        </w:tc>
      </w:tr>
      <w:tr w14:paraId="5E47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799F99EF">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7FCEB3E1">
            <w:pPr>
              <w:spacing w:line="400" w:lineRule="exact"/>
              <w:jc w:val="center"/>
              <w:rPr>
                <w:rFonts w:ascii="宋体" w:hAnsi="宋体" w:cs="宋体"/>
                <w:sz w:val="24"/>
              </w:rPr>
            </w:pPr>
            <w:r>
              <w:rPr>
                <w:rFonts w:hint="eastAsia" w:ascii="宋体" w:hAnsi="宋体" w:cs="宋体"/>
                <w:sz w:val="24"/>
              </w:rPr>
              <w:t>电梯及电梯厅</w:t>
            </w:r>
          </w:p>
        </w:tc>
        <w:tc>
          <w:tcPr>
            <w:tcW w:w="3470" w:type="pct"/>
            <w:noWrap/>
            <w:tcMar>
              <w:top w:w="18" w:type="dxa"/>
              <w:left w:w="18" w:type="dxa"/>
              <w:bottom w:w="0" w:type="dxa"/>
              <w:right w:w="18" w:type="dxa"/>
            </w:tcMar>
            <w:vAlign w:val="center"/>
          </w:tcPr>
          <w:p w14:paraId="54FB9AA1">
            <w:pPr>
              <w:spacing w:line="400" w:lineRule="exact"/>
              <w:rPr>
                <w:rFonts w:ascii="宋体" w:hAnsi="宋体" w:cs="宋体"/>
                <w:sz w:val="24"/>
              </w:rPr>
            </w:pPr>
            <w:r>
              <w:rPr>
                <w:rFonts w:hint="eastAsia" w:ascii="宋体" w:hAnsi="宋体" w:cs="宋体"/>
                <w:sz w:val="24"/>
              </w:rPr>
              <w:t>1、巡回保洁、及时清扫和消毒处理，每天拖、洗、擦、消毒电梯内墙地面二次以上。</w:t>
            </w:r>
          </w:p>
          <w:p w14:paraId="738947C1">
            <w:pPr>
              <w:spacing w:line="400" w:lineRule="exact"/>
              <w:rPr>
                <w:rFonts w:ascii="宋体" w:hAnsi="宋体" w:cs="宋体"/>
                <w:sz w:val="24"/>
              </w:rPr>
            </w:pPr>
            <w:r>
              <w:rPr>
                <w:rFonts w:hint="eastAsia" w:ascii="宋体" w:hAnsi="宋体" w:cs="宋体"/>
                <w:sz w:val="24"/>
              </w:rPr>
              <w:t>2、轿箱顶部每周至少清洁一次。</w:t>
            </w:r>
          </w:p>
        </w:tc>
      </w:tr>
      <w:tr w14:paraId="2671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3B8CE100">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49F30D09">
            <w:pPr>
              <w:spacing w:line="400" w:lineRule="exact"/>
              <w:jc w:val="center"/>
              <w:rPr>
                <w:rFonts w:ascii="宋体" w:hAnsi="宋体" w:cs="宋体"/>
                <w:sz w:val="24"/>
              </w:rPr>
            </w:pPr>
            <w:r>
              <w:rPr>
                <w:rFonts w:hint="eastAsia" w:ascii="宋体" w:hAnsi="宋体" w:cs="宋体"/>
                <w:sz w:val="24"/>
              </w:rPr>
              <w:t>消火栓、指示牌、信报箱</w:t>
            </w:r>
          </w:p>
        </w:tc>
        <w:tc>
          <w:tcPr>
            <w:tcW w:w="3470" w:type="pct"/>
            <w:noWrap/>
            <w:tcMar>
              <w:top w:w="18" w:type="dxa"/>
              <w:left w:w="18" w:type="dxa"/>
              <w:bottom w:w="0" w:type="dxa"/>
              <w:right w:w="18" w:type="dxa"/>
            </w:tcMar>
            <w:vAlign w:val="center"/>
          </w:tcPr>
          <w:p w14:paraId="73CE9AF5">
            <w:pPr>
              <w:spacing w:line="400" w:lineRule="exact"/>
              <w:rPr>
                <w:rFonts w:ascii="宋体" w:hAnsi="宋体" w:cs="宋体"/>
                <w:sz w:val="24"/>
              </w:rPr>
            </w:pPr>
            <w:r>
              <w:rPr>
                <w:rFonts w:hint="eastAsia" w:ascii="宋体" w:hAnsi="宋体" w:cs="宋体"/>
                <w:sz w:val="24"/>
              </w:rPr>
              <w:t>隔天至少擦抹一次，保持干净无灰尘、无污迹。</w:t>
            </w:r>
          </w:p>
        </w:tc>
      </w:tr>
      <w:tr w14:paraId="05714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tcBorders>
              <w:top w:val="nil"/>
            </w:tcBorders>
            <w:noWrap/>
            <w:vAlign w:val="center"/>
          </w:tcPr>
          <w:p w14:paraId="51127622">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7740D0CC">
            <w:pPr>
              <w:spacing w:line="400" w:lineRule="exact"/>
              <w:jc w:val="center"/>
              <w:rPr>
                <w:rFonts w:ascii="宋体" w:hAnsi="宋体" w:cs="宋体"/>
                <w:sz w:val="24"/>
              </w:rPr>
            </w:pPr>
            <w:r>
              <w:rPr>
                <w:rFonts w:hint="eastAsia" w:ascii="宋体" w:hAnsi="宋体" w:cs="宋体"/>
                <w:sz w:val="24"/>
              </w:rPr>
              <w:t>卫生消杀</w:t>
            </w:r>
          </w:p>
        </w:tc>
        <w:tc>
          <w:tcPr>
            <w:tcW w:w="3470" w:type="pct"/>
            <w:noWrap/>
            <w:tcMar>
              <w:top w:w="18" w:type="dxa"/>
              <w:left w:w="18" w:type="dxa"/>
              <w:bottom w:w="0" w:type="dxa"/>
              <w:right w:w="18" w:type="dxa"/>
            </w:tcMar>
            <w:vAlign w:val="center"/>
          </w:tcPr>
          <w:p w14:paraId="1266ADC2">
            <w:pPr>
              <w:spacing w:line="400" w:lineRule="exact"/>
              <w:rPr>
                <w:rFonts w:ascii="宋体" w:hAnsi="宋体" w:cs="宋体"/>
                <w:sz w:val="24"/>
              </w:rPr>
            </w:pPr>
            <w:r>
              <w:rPr>
                <w:rFonts w:hint="eastAsia" w:ascii="宋体" w:hAnsi="宋体" w:cs="宋体"/>
                <w:sz w:val="24"/>
              </w:rPr>
              <w:t>安全、科学进行卫生消杀、定期除“四害”，确保卫生安全。</w:t>
            </w:r>
          </w:p>
        </w:tc>
      </w:tr>
      <w:tr w14:paraId="18E7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restart"/>
            <w:noWrap/>
            <w:tcMar>
              <w:top w:w="18" w:type="dxa"/>
              <w:left w:w="18" w:type="dxa"/>
              <w:bottom w:w="0" w:type="dxa"/>
              <w:right w:w="18" w:type="dxa"/>
            </w:tcMar>
            <w:vAlign w:val="center"/>
          </w:tcPr>
          <w:p w14:paraId="60B342D0">
            <w:pPr>
              <w:spacing w:line="400" w:lineRule="exact"/>
              <w:jc w:val="center"/>
              <w:rPr>
                <w:rFonts w:ascii="宋体" w:hAnsi="宋体" w:cs="宋体"/>
                <w:sz w:val="24"/>
              </w:rPr>
            </w:pPr>
            <w:r>
              <w:rPr>
                <w:rFonts w:hint="eastAsia" w:ascii="宋体" w:hAnsi="宋体" w:cs="宋体"/>
                <w:sz w:val="24"/>
              </w:rPr>
              <w:t>大楼外公共区域</w:t>
            </w:r>
          </w:p>
          <w:p w14:paraId="22685325">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70CF403D">
            <w:pPr>
              <w:spacing w:line="400" w:lineRule="exact"/>
              <w:jc w:val="center"/>
              <w:rPr>
                <w:rFonts w:ascii="宋体" w:hAnsi="宋体" w:cs="宋体"/>
                <w:sz w:val="24"/>
              </w:rPr>
            </w:pPr>
            <w:r>
              <w:rPr>
                <w:rFonts w:hint="eastAsia" w:ascii="宋体" w:hAnsi="宋体" w:cs="宋体"/>
                <w:sz w:val="24"/>
              </w:rPr>
              <w:t>广场、道路、地面</w:t>
            </w:r>
          </w:p>
        </w:tc>
        <w:tc>
          <w:tcPr>
            <w:tcW w:w="3470" w:type="pct"/>
            <w:noWrap/>
            <w:tcMar>
              <w:top w:w="18" w:type="dxa"/>
              <w:left w:w="18" w:type="dxa"/>
              <w:bottom w:w="0" w:type="dxa"/>
              <w:right w:w="18" w:type="dxa"/>
            </w:tcMar>
            <w:vAlign w:val="center"/>
          </w:tcPr>
          <w:p w14:paraId="7B20BC2A">
            <w:pPr>
              <w:spacing w:line="400" w:lineRule="exact"/>
              <w:rPr>
                <w:rFonts w:ascii="宋体" w:hAnsi="宋体" w:cs="宋体"/>
                <w:sz w:val="24"/>
              </w:rPr>
            </w:pPr>
            <w:r>
              <w:rPr>
                <w:rFonts w:hint="eastAsia" w:ascii="宋体" w:hAnsi="宋体" w:cs="宋体"/>
                <w:sz w:val="24"/>
              </w:rPr>
              <w:t>每天清扫保洁至少三次，清扫避开上、下班高峰时间进行，白天专人不间断循环保洁。目视道路干净无落叶、无烟蒂、无杂物垃圾、无积水、积雪。</w:t>
            </w:r>
          </w:p>
        </w:tc>
      </w:tr>
      <w:tr w14:paraId="2C6DA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615BBE8C">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6112BEF5">
            <w:pPr>
              <w:spacing w:line="400" w:lineRule="exact"/>
              <w:jc w:val="center"/>
              <w:rPr>
                <w:rFonts w:ascii="宋体" w:hAnsi="宋体" w:cs="宋体"/>
                <w:sz w:val="24"/>
              </w:rPr>
            </w:pPr>
            <w:r>
              <w:rPr>
                <w:rFonts w:hint="eastAsia" w:ascii="宋体" w:hAnsi="宋体" w:cs="宋体"/>
                <w:sz w:val="24"/>
              </w:rPr>
              <w:t>绿地、明沟</w:t>
            </w:r>
          </w:p>
        </w:tc>
        <w:tc>
          <w:tcPr>
            <w:tcW w:w="3470" w:type="pct"/>
            <w:noWrap/>
            <w:tcMar>
              <w:top w:w="18" w:type="dxa"/>
              <w:left w:w="18" w:type="dxa"/>
              <w:bottom w:w="0" w:type="dxa"/>
              <w:right w:w="18" w:type="dxa"/>
            </w:tcMar>
            <w:vAlign w:val="center"/>
          </w:tcPr>
          <w:p w14:paraId="388F7CF3">
            <w:pPr>
              <w:spacing w:line="400" w:lineRule="exact"/>
              <w:rPr>
                <w:rFonts w:ascii="宋体" w:hAnsi="宋体" w:cs="宋体"/>
                <w:sz w:val="24"/>
              </w:rPr>
            </w:pPr>
            <w:r>
              <w:rPr>
                <w:rFonts w:hint="eastAsia" w:ascii="宋体" w:hAnsi="宋体" w:cs="宋体"/>
                <w:sz w:val="24"/>
              </w:rPr>
              <w:t>每天循环保洁，发现垃圾杂物及时清除，垃圾滞留地面不超过半小时，明沟每月至少一次清捞杂物淤泥。</w:t>
            </w:r>
          </w:p>
        </w:tc>
      </w:tr>
      <w:tr w14:paraId="4A7F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744644C1">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4D62186B">
            <w:pPr>
              <w:spacing w:line="400" w:lineRule="exact"/>
              <w:jc w:val="center"/>
              <w:rPr>
                <w:rFonts w:ascii="宋体" w:hAnsi="宋体" w:cs="宋体"/>
                <w:sz w:val="24"/>
              </w:rPr>
            </w:pPr>
            <w:r>
              <w:rPr>
                <w:rFonts w:hint="eastAsia" w:ascii="宋体" w:hAnsi="宋体" w:cs="宋体"/>
                <w:sz w:val="24"/>
              </w:rPr>
              <w:t>垃圾箱（桶）、果皮箱</w:t>
            </w:r>
          </w:p>
        </w:tc>
        <w:tc>
          <w:tcPr>
            <w:tcW w:w="3470" w:type="pct"/>
            <w:noWrap/>
            <w:tcMar>
              <w:top w:w="18" w:type="dxa"/>
              <w:left w:w="18" w:type="dxa"/>
              <w:bottom w:w="0" w:type="dxa"/>
              <w:right w:w="18" w:type="dxa"/>
            </w:tcMar>
            <w:vAlign w:val="center"/>
          </w:tcPr>
          <w:p w14:paraId="3B8758CC">
            <w:pPr>
              <w:spacing w:line="400" w:lineRule="exact"/>
              <w:rPr>
                <w:rFonts w:ascii="宋体" w:hAnsi="宋体" w:cs="宋体"/>
                <w:sz w:val="24"/>
              </w:rPr>
            </w:pPr>
            <w:r>
              <w:rPr>
                <w:rFonts w:hint="eastAsia" w:ascii="宋体" w:hAnsi="宋体" w:cs="宋体"/>
                <w:sz w:val="24"/>
              </w:rPr>
              <w:t>每天清理并至少抹洗一次，垃圾无漫溢，垃圾箱（桶）、果皮箱周围地面干净整洁、无垃圾、无污迹、无异味。</w:t>
            </w:r>
          </w:p>
        </w:tc>
      </w:tr>
      <w:tr w14:paraId="010F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23D0C3A0">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22DB415C">
            <w:pPr>
              <w:spacing w:line="400" w:lineRule="exact"/>
              <w:jc w:val="center"/>
              <w:rPr>
                <w:rFonts w:ascii="宋体" w:hAnsi="宋体" w:cs="宋体"/>
                <w:sz w:val="24"/>
              </w:rPr>
            </w:pPr>
            <w:r>
              <w:rPr>
                <w:rFonts w:hint="eastAsia" w:ascii="宋体" w:hAnsi="宋体" w:cs="宋体"/>
                <w:sz w:val="24"/>
              </w:rPr>
              <w:t>消灭鼠害蚊蝇</w:t>
            </w:r>
          </w:p>
        </w:tc>
        <w:tc>
          <w:tcPr>
            <w:tcW w:w="3470" w:type="pct"/>
            <w:noWrap/>
            <w:tcMar>
              <w:top w:w="18" w:type="dxa"/>
              <w:left w:w="18" w:type="dxa"/>
              <w:bottom w:w="0" w:type="dxa"/>
              <w:right w:w="18" w:type="dxa"/>
            </w:tcMar>
            <w:vAlign w:val="center"/>
          </w:tcPr>
          <w:p w14:paraId="08DCFF86">
            <w:pPr>
              <w:spacing w:line="400" w:lineRule="exact"/>
              <w:rPr>
                <w:rFonts w:ascii="宋体" w:hAnsi="宋体" w:cs="宋体"/>
                <w:sz w:val="24"/>
              </w:rPr>
            </w:pPr>
            <w:r>
              <w:rPr>
                <w:rFonts w:hint="eastAsia" w:ascii="宋体" w:hAnsi="宋体" w:cs="宋体"/>
                <w:sz w:val="24"/>
              </w:rPr>
              <w:t>每月至少对窨井、明沟、垃圾箱等喷洒药水一次，春夏季（4月、5月、6月、7月、8月）每月至少灭鼠一次，其余每季灭害一次；视情增加消杀频次。</w:t>
            </w:r>
          </w:p>
        </w:tc>
      </w:tr>
      <w:tr w14:paraId="4ABC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7CBDF32B">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5BA63D1E">
            <w:pPr>
              <w:spacing w:line="400" w:lineRule="exact"/>
              <w:jc w:val="center"/>
              <w:rPr>
                <w:rFonts w:ascii="宋体" w:hAnsi="宋体" w:cs="宋体"/>
                <w:sz w:val="24"/>
              </w:rPr>
            </w:pPr>
            <w:r>
              <w:rPr>
                <w:rFonts w:hint="eastAsia" w:ascii="宋体" w:hAnsi="宋体" w:cs="宋体"/>
                <w:sz w:val="24"/>
              </w:rPr>
              <w:t>停车场（库）</w:t>
            </w:r>
          </w:p>
        </w:tc>
        <w:tc>
          <w:tcPr>
            <w:tcW w:w="3470" w:type="pct"/>
            <w:noWrap/>
            <w:tcMar>
              <w:top w:w="18" w:type="dxa"/>
              <w:left w:w="18" w:type="dxa"/>
              <w:bottom w:w="0" w:type="dxa"/>
              <w:right w:w="18" w:type="dxa"/>
            </w:tcMar>
            <w:vAlign w:val="center"/>
          </w:tcPr>
          <w:p w14:paraId="71E95F3E">
            <w:pPr>
              <w:spacing w:line="400" w:lineRule="exact"/>
              <w:rPr>
                <w:rFonts w:ascii="宋体" w:hAnsi="宋体" w:cs="宋体"/>
                <w:sz w:val="24"/>
              </w:rPr>
            </w:pPr>
            <w:r>
              <w:rPr>
                <w:rFonts w:hint="eastAsia" w:ascii="宋体" w:hAnsi="宋体" w:cs="宋体"/>
                <w:sz w:val="24"/>
              </w:rPr>
              <w:t>每天清扫至少二次；及时清除垃圾；发现油迹、污迹、锈迹，应及时擦洗干净；无异味、空气流通；标识、指示牌等公共设施目视无灰尘。</w:t>
            </w:r>
          </w:p>
        </w:tc>
      </w:tr>
      <w:tr w14:paraId="4610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2DB1857A">
            <w:pPr>
              <w:spacing w:line="400" w:lineRule="exact"/>
              <w:ind w:firstLine="480" w:firstLineChars="200"/>
              <w:jc w:val="center"/>
              <w:rPr>
                <w:rFonts w:ascii="宋体" w:hAnsi="宋体" w:cs="宋体"/>
                <w:sz w:val="24"/>
              </w:rPr>
            </w:pPr>
          </w:p>
        </w:tc>
        <w:tc>
          <w:tcPr>
            <w:tcW w:w="879" w:type="pct"/>
            <w:noWrap/>
            <w:tcMar>
              <w:top w:w="18" w:type="dxa"/>
              <w:left w:w="18" w:type="dxa"/>
              <w:bottom w:w="0" w:type="dxa"/>
              <w:right w:w="18" w:type="dxa"/>
            </w:tcMar>
            <w:vAlign w:val="center"/>
          </w:tcPr>
          <w:p w14:paraId="6AF18D3E">
            <w:pPr>
              <w:spacing w:line="400" w:lineRule="exact"/>
              <w:jc w:val="center"/>
              <w:rPr>
                <w:rFonts w:ascii="宋体" w:hAnsi="宋体" w:cs="宋体"/>
                <w:sz w:val="24"/>
              </w:rPr>
            </w:pPr>
            <w:r>
              <w:rPr>
                <w:rFonts w:hint="eastAsia" w:ascii="宋体" w:hAnsi="宋体" w:cs="宋体"/>
                <w:sz w:val="24"/>
              </w:rPr>
              <w:t>屋顶平台</w:t>
            </w:r>
          </w:p>
        </w:tc>
        <w:tc>
          <w:tcPr>
            <w:tcW w:w="3470" w:type="pct"/>
            <w:noWrap/>
            <w:tcMar>
              <w:top w:w="18" w:type="dxa"/>
              <w:left w:w="18" w:type="dxa"/>
              <w:bottom w:w="0" w:type="dxa"/>
              <w:right w:w="18" w:type="dxa"/>
            </w:tcMar>
            <w:vAlign w:val="center"/>
          </w:tcPr>
          <w:p w14:paraId="46D9C12A">
            <w:pPr>
              <w:spacing w:line="400" w:lineRule="exact"/>
              <w:rPr>
                <w:rFonts w:ascii="宋体" w:hAnsi="宋体" w:cs="宋体"/>
                <w:sz w:val="24"/>
              </w:rPr>
            </w:pPr>
            <w:r>
              <w:rPr>
                <w:rFonts w:hint="eastAsia" w:ascii="宋体" w:hAnsi="宋体" w:cs="宋体"/>
                <w:sz w:val="24"/>
              </w:rPr>
              <w:t>每周至少清扫一次，重点保证雨水口畅通，下雨前增加清理一次，排水沟每月至少一次清捞杂物淤泥。</w:t>
            </w:r>
          </w:p>
        </w:tc>
      </w:tr>
      <w:tr w14:paraId="3A2E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restart"/>
            <w:noWrap/>
            <w:vAlign w:val="center"/>
          </w:tcPr>
          <w:p w14:paraId="3CB0469D">
            <w:pPr>
              <w:spacing w:line="400" w:lineRule="exact"/>
              <w:jc w:val="center"/>
              <w:rPr>
                <w:rFonts w:ascii="宋体" w:hAnsi="宋体" w:cs="宋体"/>
                <w:sz w:val="24"/>
              </w:rPr>
            </w:pPr>
            <w:r>
              <w:rPr>
                <w:rFonts w:hint="eastAsia" w:ascii="宋体" w:hAnsi="宋体" w:cs="宋体"/>
                <w:sz w:val="24"/>
              </w:rPr>
              <w:t>会议保障服务</w:t>
            </w:r>
          </w:p>
        </w:tc>
        <w:tc>
          <w:tcPr>
            <w:tcW w:w="879" w:type="pct"/>
            <w:noWrap/>
            <w:tcMar>
              <w:top w:w="18" w:type="dxa"/>
              <w:left w:w="18" w:type="dxa"/>
              <w:bottom w:w="0" w:type="dxa"/>
              <w:right w:w="18" w:type="dxa"/>
            </w:tcMar>
            <w:vAlign w:val="center"/>
          </w:tcPr>
          <w:p w14:paraId="06030983">
            <w:pPr>
              <w:spacing w:line="400" w:lineRule="exact"/>
              <w:jc w:val="center"/>
              <w:rPr>
                <w:rFonts w:ascii="宋体" w:hAnsi="宋体" w:cs="宋体"/>
                <w:sz w:val="24"/>
              </w:rPr>
            </w:pPr>
            <w:r>
              <w:rPr>
                <w:rFonts w:hint="eastAsia" w:ascii="宋体" w:hAnsi="宋体" w:cs="宋体"/>
                <w:sz w:val="24"/>
              </w:rPr>
              <w:t>会务保洁</w:t>
            </w:r>
          </w:p>
        </w:tc>
        <w:tc>
          <w:tcPr>
            <w:tcW w:w="3470" w:type="pct"/>
            <w:noWrap/>
            <w:tcMar>
              <w:top w:w="18" w:type="dxa"/>
              <w:left w:w="18" w:type="dxa"/>
              <w:bottom w:w="0" w:type="dxa"/>
              <w:right w:w="18" w:type="dxa"/>
            </w:tcMar>
            <w:vAlign w:val="center"/>
          </w:tcPr>
          <w:p w14:paraId="74BC3803">
            <w:pPr>
              <w:spacing w:line="400" w:lineRule="exact"/>
              <w:rPr>
                <w:rFonts w:ascii="宋体" w:hAnsi="宋体" w:cs="宋体"/>
                <w:sz w:val="24"/>
              </w:rPr>
            </w:pPr>
            <w:r>
              <w:rPr>
                <w:rFonts w:hint="eastAsia" w:ascii="宋体" w:hAnsi="宋体" w:cs="宋体"/>
                <w:sz w:val="24"/>
              </w:rPr>
              <w:t>按业主及会议要求做好严密详细的会务保洁策划、安排和落实工作，确保会议期间环境卫生整洁干净、会议进展顺利、注意形象统一着装，遵守保密纪律，做到满意无投诉。</w:t>
            </w:r>
          </w:p>
        </w:tc>
      </w:tr>
      <w:tr w14:paraId="6D0D1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vMerge w:val="continue"/>
            <w:noWrap/>
            <w:vAlign w:val="center"/>
          </w:tcPr>
          <w:p w14:paraId="46423D49">
            <w:pPr>
              <w:spacing w:line="400" w:lineRule="exact"/>
              <w:rPr>
                <w:rFonts w:ascii="宋体" w:hAnsi="宋体" w:cs="宋体"/>
                <w:sz w:val="24"/>
              </w:rPr>
            </w:pPr>
          </w:p>
        </w:tc>
        <w:tc>
          <w:tcPr>
            <w:tcW w:w="879" w:type="pct"/>
            <w:noWrap/>
            <w:tcMar>
              <w:top w:w="18" w:type="dxa"/>
              <w:left w:w="18" w:type="dxa"/>
              <w:bottom w:w="0" w:type="dxa"/>
              <w:right w:w="18" w:type="dxa"/>
            </w:tcMar>
            <w:vAlign w:val="center"/>
          </w:tcPr>
          <w:p w14:paraId="09C08270">
            <w:pPr>
              <w:spacing w:line="400" w:lineRule="exact"/>
              <w:jc w:val="center"/>
              <w:rPr>
                <w:rFonts w:ascii="宋体" w:hAnsi="宋体" w:cs="宋体"/>
                <w:sz w:val="24"/>
              </w:rPr>
            </w:pPr>
            <w:r>
              <w:rPr>
                <w:rFonts w:hint="eastAsia" w:ascii="宋体" w:hAnsi="宋体" w:cs="宋体"/>
                <w:sz w:val="24"/>
              </w:rPr>
              <w:t>设备维护</w:t>
            </w:r>
          </w:p>
        </w:tc>
        <w:tc>
          <w:tcPr>
            <w:tcW w:w="3470" w:type="pct"/>
            <w:noWrap/>
            <w:tcMar>
              <w:top w:w="18" w:type="dxa"/>
              <w:left w:w="18" w:type="dxa"/>
              <w:bottom w:w="0" w:type="dxa"/>
              <w:right w:w="18" w:type="dxa"/>
            </w:tcMar>
            <w:vAlign w:val="center"/>
          </w:tcPr>
          <w:p w14:paraId="6691D545">
            <w:pPr>
              <w:spacing w:line="400" w:lineRule="exact"/>
              <w:rPr>
                <w:rFonts w:ascii="宋体" w:hAnsi="宋体" w:cs="宋体"/>
                <w:sz w:val="24"/>
              </w:rPr>
            </w:pPr>
            <w:r>
              <w:rPr>
                <w:rFonts w:hint="eastAsia" w:ascii="宋体" w:hAnsi="宋体" w:cs="宋体"/>
                <w:sz w:val="24"/>
              </w:rPr>
              <w:t>做好会务设备运行保障相关工作、会前会后设备检查准备工作，确保会议期间会议室设备设施安全正常运行。</w:t>
            </w:r>
          </w:p>
        </w:tc>
      </w:tr>
      <w:tr w14:paraId="44CF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649" w:type="pct"/>
            <w:noWrap/>
            <w:vAlign w:val="center"/>
          </w:tcPr>
          <w:p w14:paraId="0E184B28">
            <w:pPr>
              <w:spacing w:line="400" w:lineRule="exact"/>
              <w:rPr>
                <w:rFonts w:ascii="宋体" w:hAnsi="宋体" w:cs="宋体"/>
                <w:sz w:val="24"/>
              </w:rPr>
            </w:pPr>
            <w:r>
              <w:rPr>
                <w:rFonts w:hint="eastAsia" w:ascii="宋体" w:hAnsi="宋体" w:cs="宋体"/>
                <w:sz w:val="24"/>
              </w:rPr>
              <w:t>其他专项保洁、养护项目</w:t>
            </w:r>
          </w:p>
        </w:tc>
        <w:tc>
          <w:tcPr>
            <w:tcW w:w="879" w:type="pct"/>
            <w:noWrap/>
            <w:tcMar>
              <w:top w:w="18" w:type="dxa"/>
              <w:left w:w="18" w:type="dxa"/>
              <w:bottom w:w="0" w:type="dxa"/>
              <w:right w:w="18" w:type="dxa"/>
            </w:tcMar>
            <w:vAlign w:val="center"/>
          </w:tcPr>
          <w:p w14:paraId="0F5EA884">
            <w:pPr>
              <w:spacing w:line="400" w:lineRule="exact"/>
              <w:jc w:val="center"/>
              <w:rPr>
                <w:rFonts w:ascii="宋体" w:hAnsi="宋体" w:cs="宋体"/>
                <w:sz w:val="24"/>
              </w:rPr>
            </w:pPr>
          </w:p>
        </w:tc>
        <w:tc>
          <w:tcPr>
            <w:tcW w:w="3470" w:type="pct"/>
            <w:noWrap/>
            <w:tcMar>
              <w:top w:w="18" w:type="dxa"/>
              <w:left w:w="18" w:type="dxa"/>
              <w:bottom w:w="0" w:type="dxa"/>
              <w:right w:w="18" w:type="dxa"/>
            </w:tcMar>
            <w:vAlign w:val="center"/>
          </w:tcPr>
          <w:p w14:paraId="7400EF79">
            <w:pPr>
              <w:spacing w:line="400" w:lineRule="exact"/>
              <w:rPr>
                <w:rFonts w:ascii="宋体" w:hAnsi="宋体" w:cs="宋体"/>
                <w:sz w:val="24"/>
              </w:rPr>
            </w:pPr>
            <w:r>
              <w:rPr>
                <w:rFonts w:hint="eastAsia" w:ascii="宋体" w:hAnsi="宋体" w:cs="宋体"/>
                <w:sz w:val="24"/>
              </w:rPr>
              <w:t>各类场所地毯清洗、PVC地材及地板专业打蜡养护工作每季度实施一次，二楼职工餐厅PVC地材每月需清洁养护一次，特殊情况增加频次；门前雨棚、车库玻璃顶棚每季度清洗一次；提供规范合格保洁工具及清洁消毒用品。</w:t>
            </w:r>
          </w:p>
        </w:tc>
      </w:tr>
    </w:tbl>
    <w:p w14:paraId="2462347E">
      <w:pPr>
        <w:spacing w:line="400" w:lineRule="exact"/>
        <w:rPr>
          <w:rFonts w:ascii="宋体" w:hAnsi="宋体" w:cs="宋体"/>
          <w:b/>
          <w:sz w:val="24"/>
        </w:rPr>
      </w:pPr>
    </w:p>
    <w:p w14:paraId="09553E93">
      <w:pPr>
        <w:spacing w:line="400" w:lineRule="exact"/>
        <w:ind w:firstLine="480" w:firstLineChars="200"/>
        <w:rPr>
          <w:rFonts w:ascii="宋体" w:hAnsi="宋体" w:cs="宋体"/>
          <w:sz w:val="24"/>
        </w:rPr>
      </w:pPr>
      <w:r>
        <w:rPr>
          <w:rFonts w:hint="eastAsia" w:ascii="宋体" w:hAnsi="宋体" w:cs="宋体"/>
          <w:sz w:val="24"/>
        </w:rPr>
        <w:t>5、设施设备的日常维护管理服务标准</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652"/>
        <w:gridCol w:w="8386"/>
      </w:tblGrid>
      <w:tr w14:paraId="2C81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9" w:type="pct"/>
            <w:vMerge w:val="restart"/>
            <w:noWrap/>
            <w:vAlign w:val="center"/>
          </w:tcPr>
          <w:p w14:paraId="1716D710">
            <w:pPr>
              <w:spacing w:line="400" w:lineRule="exact"/>
              <w:ind w:firstLine="480" w:firstLineChars="200"/>
              <w:jc w:val="center"/>
              <w:rPr>
                <w:rFonts w:ascii="宋体" w:hAnsi="宋体" w:cs="宋体"/>
                <w:sz w:val="24"/>
              </w:rPr>
            </w:pPr>
          </w:p>
        </w:tc>
        <w:tc>
          <w:tcPr>
            <w:tcW w:w="437" w:type="pct"/>
            <w:noWrap/>
            <w:vAlign w:val="center"/>
          </w:tcPr>
          <w:p w14:paraId="089B6B8C">
            <w:pPr>
              <w:spacing w:line="400" w:lineRule="exact"/>
              <w:jc w:val="center"/>
              <w:rPr>
                <w:rFonts w:ascii="宋体" w:hAnsi="宋体" w:cs="宋体"/>
                <w:sz w:val="24"/>
              </w:rPr>
            </w:pPr>
            <w:r>
              <w:rPr>
                <w:rFonts w:hint="eastAsia" w:ascii="宋体" w:hAnsi="宋体" w:cs="宋体"/>
                <w:sz w:val="24"/>
              </w:rPr>
              <w:t>供水供汽</w:t>
            </w:r>
          </w:p>
          <w:p w14:paraId="32E51694">
            <w:pPr>
              <w:spacing w:line="400" w:lineRule="exact"/>
              <w:jc w:val="center"/>
              <w:rPr>
                <w:rFonts w:ascii="宋体" w:hAnsi="宋体" w:cs="宋体"/>
                <w:sz w:val="24"/>
              </w:rPr>
            </w:pPr>
            <w:r>
              <w:rPr>
                <w:rFonts w:hint="eastAsia" w:ascii="宋体" w:hAnsi="宋体" w:cs="宋体"/>
                <w:sz w:val="24"/>
              </w:rPr>
              <w:t>系统</w:t>
            </w:r>
          </w:p>
        </w:tc>
        <w:tc>
          <w:tcPr>
            <w:tcW w:w="4172" w:type="pct"/>
            <w:noWrap/>
            <w:vAlign w:val="center"/>
          </w:tcPr>
          <w:p w14:paraId="3DE1BC0C">
            <w:pPr>
              <w:spacing w:line="400" w:lineRule="exact"/>
              <w:rPr>
                <w:rFonts w:ascii="宋体" w:hAnsi="宋体" w:cs="宋体"/>
                <w:sz w:val="24"/>
              </w:rPr>
            </w:pPr>
            <w:r>
              <w:rPr>
                <w:rFonts w:hint="eastAsia" w:ascii="宋体" w:hAnsi="宋体" w:cs="宋体"/>
                <w:sz w:val="24"/>
              </w:rPr>
              <w:t>1、供水设施设备做好日常操作巡检、养护维修工作，有记录</w:t>
            </w:r>
            <w:r>
              <w:rPr>
                <w:rFonts w:hint="eastAsia" w:ascii="宋体" w:hAnsi="宋体" w:cs="宋体"/>
                <w:sz w:val="24"/>
                <w:lang w:eastAsia="zh-CN"/>
              </w:rPr>
              <w:t>台账</w:t>
            </w:r>
            <w:r>
              <w:rPr>
                <w:rFonts w:hint="eastAsia" w:ascii="宋体" w:hAnsi="宋体" w:cs="宋体"/>
                <w:sz w:val="24"/>
              </w:rPr>
              <w:t>。</w:t>
            </w:r>
          </w:p>
          <w:p w14:paraId="1BB2C4D7">
            <w:pPr>
              <w:spacing w:line="400" w:lineRule="exact"/>
              <w:rPr>
                <w:rFonts w:ascii="宋体" w:hAnsi="宋体" w:cs="宋体"/>
                <w:sz w:val="24"/>
              </w:rPr>
            </w:pPr>
            <w:r>
              <w:rPr>
                <w:rFonts w:hint="eastAsia" w:ascii="宋体" w:hAnsi="宋体" w:cs="宋体"/>
                <w:sz w:val="24"/>
              </w:rPr>
              <w:t>2、定期做好泵、管道除锈、油漆工作。</w:t>
            </w:r>
          </w:p>
          <w:p w14:paraId="785E111E">
            <w:pPr>
              <w:spacing w:line="400" w:lineRule="exact"/>
              <w:rPr>
                <w:rFonts w:ascii="宋体" w:hAnsi="宋体" w:cs="宋体"/>
                <w:sz w:val="24"/>
              </w:rPr>
            </w:pPr>
            <w:r>
              <w:rPr>
                <w:rFonts w:hint="eastAsia" w:ascii="宋体" w:hAnsi="宋体" w:cs="宋体"/>
                <w:sz w:val="24"/>
              </w:rPr>
              <w:t>3、水泵和饮用水水池（箱）：水泵每季度保洁保养一次</w:t>
            </w:r>
          </w:p>
          <w:p w14:paraId="65A2DEAA">
            <w:pPr>
              <w:spacing w:line="400" w:lineRule="exact"/>
              <w:rPr>
                <w:rFonts w:ascii="宋体" w:hAnsi="宋体" w:cs="宋体"/>
                <w:sz w:val="24"/>
              </w:rPr>
            </w:pPr>
            <w:r>
              <w:rPr>
                <w:rFonts w:hint="eastAsia" w:ascii="宋体" w:hAnsi="宋体" w:cs="宋体"/>
                <w:sz w:val="24"/>
              </w:rPr>
              <w:t>4、水箱蓄水池应盖板加锁，溢流管口安装金属防护网，每年冬季对外露水管包扎、防冻。有水泵房的，实施封闭管理。</w:t>
            </w:r>
          </w:p>
          <w:p w14:paraId="36886E97">
            <w:pPr>
              <w:spacing w:line="400" w:lineRule="exact"/>
              <w:rPr>
                <w:rFonts w:ascii="宋体" w:hAnsi="宋体" w:cs="宋体"/>
                <w:sz w:val="24"/>
              </w:rPr>
            </w:pPr>
            <w:r>
              <w:rPr>
                <w:rFonts w:hint="eastAsia" w:ascii="宋体" w:hAnsi="宋体" w:cs="宋体"/>
                <w:sz w:val="24"/>
              </w:rPr>
              <w:t>5、蒸汽安全阀每年一次配合检测并做好记录。</w:t>
            </w:r>
          </w:p>
          <w:p w14:paraId="1AFABC90">
            <w:pPr>
              <w:spacing w:line="400" w:lineRule="exact"/>
              <w:rPr>
                <w:rFonts w:ascii="宋体" w:hAnsi="宋体" w:cs="宋体"/>
                <w:sz w:val="24"/>
              </w:rPr>
            </w:pPr>
            <w:r>
              <w:rPr>
                <w:rFonts w:hint="eastAsia" w:ascii="宋体" w:hAnsi="宋体" w:cs="宋体"/>
                <w:sz w:val="24"/>
              </w:rPr>
              <w:t>6、建立正常供水管理制度，保障水质符合国家标准、防止跑、冒、滴、漏，对供水系统管路及设备进行日常清洁卫生并定期清洗消毒。</w:t>
            </w:r>
          </w:p>
          <w:p w14:paraId="02B10BC6">
            <w:pPr>
              <w:spacing w:line="400" w:lineRule="exact"/>
              <w:rPr>
                <w:rFonts w:ascii="宋体" w:hAnsi="宋体" w:cs="宋体"/>
                <w:sz w:val="24"/>
              </w:rPr>
            </w:pPr>
            <w:r>
              <w:rPr>
                <w:rFonts w:hint="eastAsia" w:ascii="宋体" w:hAnsi="宋体" w:cs="宋体"/>
                <w:sz w:val="24"/>
              </w:rPr>
              <w:t>7、设备设施完好率为98％，保证设备正常运行。</w:t>
            </w:r>
          </w:p>
        </w:tc>
      </w:tr>
      <w:tr w14:paraId="5253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9" w:type="pct"/>
            <w:vMerge w:val="continue"/>
            <w:noWrap/>
            <w:vAlign w:val="center"/>
          </w:tcPr>
          <w:p w14:paraId="1AF723AF">
            <w:pPr>
              <w:spacing w:line="400" w:lineRule="exact"/>
              <w:ind w:firstLine="480" w:firstLineChars="200"/>
              <w:jc w:val="center"/>
              <w:rPr>
                <w:rFonts w:ascii="宋体" w:hAnsi="宋体" w:cs="宋体"/>
                <w:sz w:val="24"/>
              </w:rPr>
            </w:pPr>
          </w:p>
        </w:tc>
        <w:tc>
          <w:tcPr>
            <w:tcW w:w="437" w:type="pct"/>
            <w:noWrap/>
            <w:vAlign w:val="center"/>
          </w:tcPr>
          <w:p w14:paraId="3C0F8340">
            <w:pPr>
              <w:spacing w:line="400" w:lineRule="exact"/>
              <w:jc w:val="center"/>
              <w:rPr>
                <w:rFonts w:ascii="宋体" w:hAnsi="宋体" w:cs="宋体"/>
                <w:sz w:val="24"/>
              </w:rPr>
            </w:pPr>
            <w:r>
              <w:rPr>
                <w:rFonts w:hint="eastAsia" w:ascii="宋体" w:hAnsi="宋体" w:cs="宋体"/>
                <w:sz w:val="24"/>
              </w:rPr>
              <w:t>供配电系统</w:t>
            </w:r>
          </w:p>
          <w:p w14:paraId="13983682">
            <w:pPr>
              <w:spacing w:line="400" w:lineRule="exact"/>
              <w:ind w:firstLine="480" w:firstLineChars="200"/>
              <w:jc w:val="center"/>
              <w:rPr>
                <w:rFonts w:ascii="宋体" w:hAnsi="宋体" w:cs="宋体"/>
                <w:sz w:val="24"/>
              </w:rPr>
            </w:pPr>
          </w:p>
        </w:tc>
        <w:tc>
          <w:tcPr>
            <w:tcW w:w="4172" w:type="pct"/>
            <w:noWrap/>
            <w:vAlign w:val="center"/>
          </w:tcPr>
          <w:p w14:paraId="4E29F10F">
            <w:pPr>
              <w:spacing w:line="400" w:lineRule="exact"/>
              <w:rPr>
                <w:rFonts w:ascii="宋体" w:hAnsi="宋体" w:cs="宋体"/>
                <w:sz w:val="24"/>
              </w:rPr>
            </w:pPr>
            <w:r>
              <w:rPr>
                <w:rFonts w:hint="eastAsia" w:ascii="宋体" w:hAnsi="宋体" w:cs="宋体"/>
                <w:sz w:val="24"/>
              </w:rPr>
              <w:t>1、建立和完善有关规章制度，包括电气设备运行管理规定、操作规程、安全操作规程、事故处理规程、巡视检查制度、维护制度、安全及交接班制度，工作有记录</w:t>
            </w:r>
            <w:r>
              <w:rPr>
                <w:rFonts w:hint="eastAsia" w:ascii="宋体" w:hAnsi="宋体" w:cs="宋体"/>
                <w:sz w:val="24"/>
                <w:lang w:eastAsia="zh-CN"/>
              </w:rPr>
              <w:t>台账</w:t>
            </w:r>
            <w:r>
              <w:rPr>
                <w:rFonts w:hint="eastAsia" w:ascii="宋体" w:hAnsi="宋体" w:cs="宋体"/>
                <w:sz w:val="24"/>
              </w:rPr>
              <w:t>备查。</w:t>
            </w:r>
            <w:r>
              <w:rPr>
                <w:rFonts w:hint="eastAsia" w:ascii="宋体" w:hAnsi="宋体" w:cs="宋体"/>
                <w:sz w:val="24"/>
              </w:rPr>
              <w:br w:type="textWrapping"/>
            </w:r>
            <w:r>
              <w:rPr>
                <w:rFonts w:hint="eastAsia" w:ascii="宋体" w:hAnsi="宋体" w:cs="宋体"/>
                <w:sz w:val="24"/>
              </w:rPr>
              <w:t>2、值班人员具备变配电运行知识和技能，必须具备上岗资格，持证上岗。</w:t>
            </w:r>
            <w:r>
              <w:rPr>
                <w:rFonts w:hint="eastAsia" w:ascii="宋体" w:hAnsi="宋体" w:cs="宋体"/>
                <w:sz w:val="24"/>
              </w:rPr>
              <w:br w:type="textWrapping"/>
            </w:r>
            <w:r>
              <w:rPr>
                <w:rFonts w:hint="eastAsia" w:ascii="宋体" w:hAnsi="宋体" w:cs="宋体"/>
                <w:sz w:val="24"/>
              </w:rPr>
              <w:t>3、保持配电房清洁卫生，每周清扫地面及擦拭配电柜表面，要求地面干燥无积灰，配电柜表面无污渍。</w:t>
            </w:r>
            <w:r>
              <w:rPr>
                <w:rFonts w:hint="eastAsia" w:ascii="宋体" w:hAnsi="宋体" w:cs="宋体"/>
                <w:sz w:val="24"/>
              </w:rPr>
              <w:br w:type="textWrapping"/>
            </w:r>
            <w:r>
              <w:rPr>
                <w:rFonts w:hint="eastAsia" w:ascii="宋体" w:hAnsi="宋体" w:cs="宋体"/>
                <w:sz w:val="24"/>
              </w:rPr>
              <w:t>4、每日检查变压器电压、电流互感器、断路器、隔离开关、高压熔断器及避雷器、配电箱、导线等供配电系统的运行状况，并定时抄表做好记录，出现异常及时处理，做好维护维修工作。</w:t>
            </w:r>
            <w:r>
              <w:rPr>
                <w:rFonts w:hint="eastAsia" w:ascii="宋体" w:hAnsi="宋体" w:cs="宋体"/>
                <w:sz w:val="24"/>
              </w:rPr>
              <w:br w:type="textWrapping"/>
            </w:r>
            <w:r>
              <w:rPr>
                <w:rFonts w:hint="eastAsia" w:ascii="宋体" w:hAnsi="宋体" w:cs="宋体"/>
                <w:sz w:val="24"/>
              </w:rPr>
              <w:t>5、每年协助配合专业队伍对变压器、高压开关柜进行1次测试、试验等项目的维修保养；每年对变压器外部、低压配电柜进行2次清洁、保养；保证正常电力供应，限电、停电按规定时间通知业主（使用人）；每年检测1次保护接地电阻；每年检测1次配电房主要电器设备的绝缘强度。每年检测2次配电房内消防器材，保持消防器材完好；妥善保管高压操作工具，并每年送供电部门检测1次。</w:t>
            </w:r>
            <w:r>
              <w:rPr>
                <w:rFonts w:hint="eastAsia" w:ascii="宋体" w:hAnsi="宋体" w:cs="宋体"/>
                <w:sz w:val="24"/>
              </w:rPr>
              <w:br w:type="textWrapping"/>
            </w:r>
            <w:r>
              <w:rPr>
                <w:rFonts w:hint="eastAsia" w:ascii="宋体" w:hAnsi="宋体" w:cs="宋体"/>
                <w:sz w:val="24"/>
              </w:rPr>
              <w:t>6、潮湿天气时，采用安全有效措施，保持配电房内主要电器设备干燥。</w:t>
            </w:r>
            <w:r>
              <w:rPr>
                <w:rFonts w:hint="eastAsia" w:ascii="宋体" w:hAnsi="宋体" w:cs="宋体"/>
                <w:sz w:val="24"/>
              </w:rPr>
              <w:br w:type="textWrapping"/>
            </w:r>
            <w:r>
              <w:rPr>
                <w:rFonts w:hint="eastAsia" w:ascii="宋体" w:hAnsi="宋体" w:cs="宋体"/>
                <w:sz w:val="24"/>
              </w:rPr>
              <w:t>7、每月检查1次配电房内有无蛙、鼠、蚁等虫害，如发现马上采取措施杜绝。</w:t>
            </w:r>
            <w:r>
              <w:rPr>
                <w:rFonts w:hint="eastAsia" w:ascii="宋体" w:hAnsi="宋体" w:cs="宋体"/>
                <w:sz w:val="24"/>
              </w:rPr>
              <w:br w:type="textWrapping"/>
            </w:r>
            <w:r>
              <w:rPr>
                <w:rFonts w:hint="eastAsia" w:ascii="宋体" w:hAnsi="宋体" w:cs="宋体"/>
                <w:sz w:val="24"/>
              </w:rPr>
              <w:t>8、每日填写运行记录，建档备查。</w:t>
            </w:r>
          </w:p>
          <w:p w14:paraId="226B7173">
            <w:pPr>
              <w:spacing w:line="400" w:lineRule="exact"/>
              <w:rPr>
                <w:rFonts w:ascii="宋体" w:hAnsi="宋体" w:cs="宋体"/>
                <w:sz w:val="24"/>
              </w:rPr>
            </w:pPr>
            <w:r>
              <w:rPr>
                <w:rFonts w:hint="eastAsia" w:ascii="宋体" w:hAnsi="宋体" w:cs="宋体"/>
                <w:sz w:val="24"/>
              </w:rPr>
              <w:t>9、对应急电源每月利用休息日进行自启动、自投入运行一次，运行时间不少于30分钟。</w:t>
            </w:r>
          </w:p>
          <w:p w14:paraId="034637C7">
            <w:pPr>
              <w:spacing w:line="400" w:lineRule="exact"/>
              <w:rPr>
                <w:rFonts w:ascii="宋体" w:hAnsi="宋体" w:cs="宋体"/>
                <w:sz w:val="24"/>
              </w:rPr>
            </w:pPr>
            <w:r>
              <w:rPr>
                <w:rFonts w:hint="eastAsia" w:ascii="宋体" w:hAnsi="宋体" w:cs="宋体"/>
                <w:sz w:val="24"/>
              </w:rPr>
              <w:t>10、设备设施完好率为98％，保证设备正常运行。</w:t>
            </w:r>
          </w:p>
        </w:tc>
      </w:tr>
      <w:tr w14:paraId="7A955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9" w:type="pct"/>
            <w:noWrap/>
            <w:vAlign w:val="center"/>
          </w:tcPr>
          <w:p w14:paraId="72AB288B">
            <w:pPr>
              <w:spacing w:line="400" w:lineRule="exact"/>
              <w:jc w:val="center"/>
              <w:rPr>
                <w:rFonts w:ascii="宋体" w:hAnsi="宋体" w:cs="宋体"/>
                <w:sz w:val="24"/>
              </w:rPr>
            </w:pPr>
            <w:r>
              <w:rPr>
                <w:rFonts w:hint="eastAsia" w:ascii="宋体" w:hAnsi="宋体" w:cs="宋体"/>
                <w:sz w:val="24"/>
              </w:rPr>
              <w:t>设备维护管理</w:t>
            </w:r>
          </w:p>
          <w:p w14:paraId="5633E3D0">
            <w:pPr>
              <w:spacing w:line="400" w:lineRule="exact"/>
              <w:ind w:firstLine="480" w:firstLineChars="200"/>
              <w:jc w:val="center"/>
              <w:rPr>
                <w:rFonts w:ascii="宋体" w:hAnsi="宋体" w:cs="宋体"/>
                <w:sz w:val="24"/>
              </w:rPr>
            </w:pPr>
          </w:p>
        </w:tc>
        <w:tc>
          <w:tcPr>
            <w:tcW w:w="437" w:type="pct"/>
            <w:noWrap/>
            <w:vAlign w:val="center"/>
          </w:tcPr>
          <w:p w14:paraId="4D046319">
            <w:pPr>
              <w:spacing w:line="400" w:lineRule="exact"/>
              <w:jc w:val="center"/>
              <w:rPr>
                <w:rFonts w:ascii="宋体" w:hAnsi="宋体" w:cs="宋体"/>
                <w:sz w:val="24"/>
              </w:rPr>
            </w:pPr>
            <w:r>
              <w:rPr>
                <w:rFonts w:hint="eastAsia" w:ascii="宋体" w:hAnsi="宋体" w:cs="宋体"/>
                <w:sz w:val="24"/>
              </w:rPr>
              <w:t>公共照明</w:t>
            </w:r>
          </w:p>
          <w:p w14:paraId="623344C1">
            <w:pPr>
              <w:spacing w:line="400" w:lineRule="exact"/>
              <w:jc w:val="center"/>
              <w:rPr>
                <w:rFonts w:ascii="宋体" w:hAnsi="宋体" w:cs="宋体"/>
                <w:sz w:val="24"/>
              </w:rPr>
            </w:pPr>
            <w:r>
              <w:rPr>
                <w:rFonts w:hint="eastAsia" w:ascii="宋体" w:hAnsi="宋体" w:cs="宋体"/>
                <w:sz w:val="24"/>
              </w:rPr>
              <w:t>系统</w:t>
            </w:r>
          </w:p>
        </w:tc>
        <w:tc>
          <w:tcPr>
            <w:tcW w:w="4172" w:type="pct"/>
            <w:noWrap/>
            <w:vAlign w:val="center"/>
          </w:tcPr>
          <w:p w14:paraId="4280176B">
            <w:pPr>
              <w:spacing w:line="400" w:lineRule="exact"/>
              <w:rPr>
                <w:rFonts w:ascii="宋体" w:hAnsi="宋体" w:cs="宋体"/>
                <w:sz w:val="24"/>
              </w:rPr>
            </w:pPr>
            <w:r>
              <w:rPr>
                <w:rFonts w:hint="eastAsia" w:ascii="宋体" w:hAnsi="宋体" w:cs="宋体"/>
                <w:sz w:val="24"/>
              </w:rPr>
              <w:t>1、楼道灯、道路灯日常完好率为98%左右，并及时修复。</w:t>
            </w:r>
          </w:p>
          <w:p w14:paraId="3926D74E">
            <w:pPr>
              <w:spacing w:line="400" w:lineRule="exact"/>
              <w:rPr>
                <w:rFonts w:ascii="宋体" w:hAnsi="宋体" w:cs="宋体"/>
                <w:sz w:val="24"/>
              </w:rPr>
            </w:pPr>
            <w:r>
              <w:rPr>
                <w:rFonts w:hint="eastAsia" w:ascii="宋体" w:hAnsi="宋体" w:cs="宋体"/>
                <w:sz w:val="24"/>
              </w:rPr>
              <w:t>2、景观灯、节日彩灯日常完好率为98%左右，并及时修复。</w:t>
            </w:r>
          </w:p>
          <w:p w14:paraId="2A1A8FD1">
            <w:pPr>
              <w:spacing w:line="400" w:lineRule="exact"/>
              <w:rPr>
                <w:rFonts w:ascii="宋体" w:hAnsi="宋体" w:cs="宋体"/>
                <w:sz w:val="24"/>
              </w:rPr>
            </w:pPr>
            <w:r>
              <w:rPr>
                <w:rFonts w:hint="eastAsia" w:ascii="宋体" w:hAnsi="宋体" w:cs="宋体"/>
                <w:sz w:val="24"/>
              </w:rPr>
              <w:t>3、室内、室外公共电气柜每日巡查一次，做好养护维修工作。</w:t>
            </w:r>
          </w:p>
          <w:p w14:paraId="72BA0EAA">
            <w:pPr>
              <w:spacing w:line="400" w:lineRule="exact"/>
              <w:rPr>
                <w:rFonts w:ascii="宋体" w:hAnsi="宋体" w:cs="宋体"/>
                <w:sz w:val="24"/>
              </w:rPr>
            </w:pPr>
            <w:r>
              <w:rPr>
                <w:rFonts w:hint="eastAsia" w:ascii="宋体" w:hAnsi="宋体" w:cs="宋体"/>
                <w:sz w:val="24"/>
              </w:rPr>
              <w:t>4、限电、停电按规定时间通知业主或使用人。</w:t>
            </w:r>
          </w:p>
        </w:tc>
      </w:tr>
      <w:tr w14:paraId="677B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9" w:type="pct"/>
            <w:noWrap/>
            <w:vAlign w:val="center"/>
          </w:tcPr>
          <w:p w14:paraId="79F4F377">
            <w:pPr>
              <w:spacing w:line="400" w:lineRule="exact"/>
              <w:jc w:val="center"/>
              <w:rPr>
                <w:rFonts w:ascii="宋体" w:hAnsi="宋体" w:cs="宋体"/>
                <w:sz w:val="24"/>
              </w:rPr>
            </w:pPr>
          </w:p>
        </w:tc>
        <w:tc>
          <w:tcPr>
            <w:tcW w:w="437" w:type="pct"/>
            <w:noWrap/>
            <w:vAlign w:val="center"/>
          </w:tcPr>
          <w:p w14:paraId="336CD7F3">
            <w:pPr>
              <w:spacing w:line="400" w:lineRule="exact"/>
              <w:jc w:val="center"/>
              <w:rPr>
                <w:rFonts w:ascii="宋体" w:hAnsi="宋体" w:cs="宋体"/>
                <w:sz w:val="24"/>
              </w:rPr>
            </w:pPr>
            <w:r>
              <w:rPr>
                <w:rFonts w:hint="eastAsia" w:ascii="宋体" w:hAnsi="宋体" w:cs="宋体"/>
                <w:sz w:val="24"/>
              </w:rPr>
              <w:t>弱电系统</w:t>
            </w:r>
          </w:p>
        </w:tc>
        <w:tc>
          <w:tcPr>
            <w:tcW w:w="4172" w:type="pct"/>
            <w:noWrap/>
            <w:vAlign w:val="center"/>
          </w:tcPr>
          <w:p w14:paraId="0E93AAFC">
            <w:pPr>
              <w:spacing w:line="400" w:lineRule="exact"/>
              <w:rPr>
                <w:rFonts w:ascii="宋体" w:hAnsi="宋体" w:cs="宋体"/>
                <w:sz w:val="24"/>
              </w:rPr>
            </w:pPr>
            <w:r>
              <w:rPr>
                <w:rFonts w:hint="eastAsia" w:ascii="宋体" w:hAnsi="宋体" w:cs="宋体"/>
                <w:sz w:val="24"/>
              </w:rPr>
              <w:t>1、操作人员受过专业培训，持证上岗。</w:t>
            </w:r>
            <w:r>
              <w:rPr>
                <w:rFonts w:hint="eastAsia" w:ascii="宋体" w:hAnsi="宋体" w:cs="宋体"/>
                <w:sz w:val="24"/>
              </w:rPr>
              <w:br w:type="textWrapping"/>
            </w:r>
            <w:r>
              <w:rPr>
                <w:rFonts w:hint="eastAsia" w:ascii="宋体" w:hAnsi="宋体" w:cs="宋体"/>
                <w:sz w:val="24"/>
              </w:rPr>
              <w:t>2、工作时认真负责，精神集中，对异常情况能及时识别；发现异常，及时处理，做好养护维修工作。</w:t>
            </w:r>
            <w:r>
              <w:rPr>
                <w:rFonts w:hint="eastAsia" w:ascii="宋体" w:hAnsi="宋体" w:cs="宋体"/>
                <w:sz w:val="24"/>
              </w:rPr>
              <w:br w:type="textWrapping"/>
            </w:r>
            <w:r>
              <w:rPr>
                <w:rFonts w:hint="eastAsia" w:ascii="宋体" w:hAnsi="宋体" w:cs="宋体"/>
                <w:sz w:val="24"/>
              </w:rPr>
              <w:t>3、有切实可行的维修保养计划；保养、检修及时。</w:t>
            </w:r>
            <w:r>
              <w:rPr>
                <w:rFonts w:hint="eastAsia" w:ascii="宋体" w:hAnsi="宋体" w:cs="宋体"/>
                <w:sz w:val="24"/>
              </w:rPr>
              <w:br w:type="textWrapping"/>
            </w:r>
            <w:r>
              <w:rPr>
                <w:rFonts w:hint="eastAsia" w:ascii="宋体" w:hAnsi="宋体" w:cs="宋体"/>
                <w:sz w:val="24"/>
              </w:rPr>
              <w:t>4、对相关设备、设施定期进行调试，使系统处于最佳工作状态。</w:t>
            </w:r>
            <w:r>
              <w:rPr>
                <w:rFonts w:hint="eastAsia" w:ascii="宋体" w:hAnsi="宋体" w:cs="宋体"/>
                <w:sz w:val="24"/>
              </w:rPr>
              <w:br w:type="textWrapping"/>
            </w:r>
            <w:r>
              <w:rPr>
                <w:rFonts w:hint="eastAsia" w:ascii="宋体" w:hAnsi="宋体" w:cs="宋体"/>
                <w:sz w:val="24"/>
              </w:rPr>
              <w:t>5、工作、维修、养护有记录，特殊系统、设备的进入经过授权，密码有有效保护。</w:t>
            </w:r>
            <w:r>
              <w:rPr>
                <w:rFonts w:hint="eastAsia" w:ascii="宋体" w:hAnsi="宋体" w:cs="宋体"/>
                <w:sz w:val="24"/>
              </w:rPr>
              <w:br w:type="textWrapping"/>
            </w:r>
            <w:r>
              <w:rPr>
                <w:rFonts w:hint="eastAsia" w:ascii="宋体" w:hAnsi="宋体" w:cs="宋体"/>
                <w:sz w:val="24"/>
              </w:rPr>
              <w:t>6、分系统定时检查和记录各部分、各监控点的工作及运行状态，定期对各类信息、数据进行统计分析，形成日、月报表。</w:t>
            </w:r>
          </w:p>
          <w:p w14:paraId="03B9FD74">
            <w:pPr>
              <w:spacing w:line="400" w:lineRule="exact"/>
              <w:rPr>
                <w:rFonts w:ascii="宋体" w:hAnsi="宋体" w:cs="宋体"/>
                <w:sz w:val="24"/>
              </w:rPr>
            </w:pPr>
            <w:r>
              <w:rPr>
                <w:rFonts w:hint="eastAsia" w:ascii="宋体" w:hAnsi="宋体" w:cs="宋体"/>
                <w:sz w:val="24"/>
              </w:rPr>
              <w:t>7、不得随意更改原系统设备在使用、控制或性能上的各项技术指标和要求，确需更改或进行技术改造须经甲方同意。</w:t>
            </w:r>
          </w:p>
          <w:p w14:paraId="67FF65C0">
            <w:pPr>
              <w:spacing w:line="400" w:lineRule="exact"/>
              <w:rPr>
                <w:rFonts w:ascii="宋体" w:hAnsi="宋体" w:cs="宋体"/>
                <w:sz w:val="24"/>
              </w:rPr>
            </w:pPr>
            <w:r>
              <w:rPr>
                <w:rFonts w:hint="eastAsia" w:ascii="宋体" w:hAnsi="宋体" w:cs="宋体"/>
                <w:sz w:val="24"/>
              </w:rPr>
              <w:t>8、做好与专业队伍的维修、养护、检测配合协调工作。</w:t>
            </w:r>
          </w:p>
          <w:p w14:paraId="30C48170">
            <w:pPr>
              <w:spacing w:line="400" w:lineRule="exact"/>
              <w:rPr>
                <w:rFonts w:ascii="宋体" w:hAnsi="宋体" w:cs="宋体"/>
                <w:sz w:val="24"/>
              </w:rPr>
            </w:pPr>
            <w:r>
              <w:rPr>
                <w:rFonts w:hint="eastAsia" w:ascii="宋体" w:hAnsi="宋体" w:cs="宋体"/>
                <w:sz w:val="24"/>
              </w:rPr>
              <w:t>9、设备设施完好率为98％，保证正常运行。</w:t>
            </w:r>
          </w:p>
        </w:tc>
      </w:tr>
      <w:tr w14:paraId="150F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9" w:type="pct"/>
            <w:noWrap/>
            <w:vAlign w:val="center"/>
          </w:tcPr>
          <w:p w14:paraId="2EE84514">
            <w:pPr>
              <w:spacing w:line="400" w:lineRule="exact"/>
              <w:jc w:val="center"/>
              <w:rPr>
                <w:rFonts w:ascii="宋体" w:hAnsi="宋体" w:cs="宋体"/>
                <w:sz w:val="24"/>
              </w:rPr>
            </w:pPr>
          </w:p>
        </w:tc>
        <w:tc>
          <w:tcPr>
            <w:tcW w:w="437" w:type="pct"/>
            <w:noWrap/>
            <w:vAlign w:val="center"/>
          </w:tcPr>
          <w:p w14:paraId="432CE1CF">
            <w:pPr>
              <w:spacing w:line="400" w:lineRule="exact"/>
              <w:jc w:val="center"/>
              <w:rPr>
                <w:rFonts w:ascii="宋体" w:hAnsi="宋体" w:cs="宋体"/>
                <w:sz w:val="24"/>
              </w:rPr>
            </w:pPr>
            <w:r>
              <w:rPr>
                <w:rFonts w:hint="eastAsia" w:ascii="宋体" w:hAnsi="宋体" w:cs="宋体"/>
                <w:sz w:val="24"/>
              </w:rPr>
              <w:t>空调暖通  系统</w:t>
            </w:r>
          </w:p>
        </w:tc>
        <w:tc>
          <w:tcPr>
            <w:tcW w:w="4172" w:type="pct"/>
            <w:noWrap/>
            <w:vAlign w:val="center"/>
          </w:tcPr>
          <w:p w14:paraId="361B5F31">
            <w:pPr>
              <w:spacing w:line="400" w:lineRule="exact"/>
              <w:rPr>
                <w:rFonts w:ascii="宋体" w:hAnsi="宋体" w:cs="宋体"/>
                <w:sz w:val="24"/>
              </w:rPr>
            </w:pPr>
            <w:r>
              <w:rPr>
                <w:rFonts w:hint="eastAsia" w:ascii="宋体" w:hAnsi="宋体" w:cs="宋体"/>
                <w:sz w:val="24"/>
              </w:rPr>
              <w:t>1、设备人员做好日常操作和维护。</w:t>
            </w:r>
          </w:p>
          <w:p w14:paraId="2248C3AC">
            <w:pPr>
              <w:spacing w:line="400" w:lineRule="exact"/>
              <w:rPr>
                <w:rFonts w:ascii="宋体" w:hAnsi="宋体" w:cs="宋体"/>
                <w:sz w:val="24"/>
              </w:rPr>
            </w:pPr>
            <w:r>
              <w:rPr>
                <w:rFonts w:hint="eastAsia" w:ascii="宋体" w:hAnsi="宋体" w:cs="宋体"/>
                <w:sz w:val="24"/>
              </w:rPr>
              <w:t>2、建立和完善空调系统管理和各项规定并严格按规定执行，空调操作工做好每日巡检、周检、月检、季检工作，做好巡检记录，发现问题随时处理，做好养护维修工作（或联系专业空调维保单位处理）。</w:t>
            </w:r>
          </w:p>
          <w:p w14:paraId="254C632D">
            <w:pPr>
              <w:spacing w:line="400" w:lineRule="exact"/>
              <w:rPr>
                <w:rFonts w:ascii="宋体" w:hAnsi="宋体" w:cs="宋体"/>
                <w:sz w:val="24"/>
              </w:rPr>
            </w:pPr>
            <w:r>
              <w:rPr>
                <w:rFonts w:hint="eastAsia" w:ascii="宋体" w:hAnsi="宋体" w:cs="宋体"/>
                <w:sz w:val="24"/>
              </w:rPr>
              <w:t>3、巡检内容包括空调制冷机组及蒸汽的压力、温度、风量和噪音等，做到换热面通畅，保护系统灵敏，操作无误，电压稳定，确保空调机组运行噪音不超标，符合国家环保噪声限值标准。</w:t>
            </w:r>
          </w:p>
          <w:p w14:paraId="1B7266ED">
            <w:pPr>
              <w:spacing w:line="400" w:lineRule="exact"/>
              <w:rPr>
                <w:rFonts w:ascii="宋体" w:hAnsi="宋体" w:cs="宋体"/>
                <w:sz w:val="24"/>
              </w:rPr>
            </w:pPr>
            <w:r>
              <w:rPr>
                <w:rFonts w:hint="eastAsia" w:ascii="宋体" w:hAnsi="宋体" w:cs="宋体"/>
                <w:sz w:val="24"/>
              </w:rPr>
              <w:t>4、排除盘管内的空气，检查风机转动灵活，清洁风机风叶、盘管、积水盘上的污物。</w:t>
            </w:r>
          </w:p>
          <w:p w14:paraId="3A14C320">
            <w:pPr>
              <w:spacing w:line="400" w:lineRule="exact"/>
              <w:rPr>
                <w:rFonts w:ascii="宋体" w:hAnsi="宋体" w:cs="宋体"/>
                <w:sz w:val="24"/>
              </w:rPr>
            </w:pPr>
            <w:r>
              <w:rPr>
                <w:rFonts w:hint="eastAsia" w:ascii="宋体" w:hAnsi="宋体" w:cs="宋体"/>
                <w:sz w:val="24"/>
              </w:rPr>
              <w:t>5、协助配合专业队伍对空调水系统、风系统进行保养，检查是否有凝结水，保温层是否破损。每半年对各种阀类进行一次养护，检查是否有泄漏，开关是否灵活。</w:t>
            </w:r>
          </w:p>
          <w:p w14:paraId="3AA728FF">
            <w:pPr>
              <w:spacing w:line="400" w:lineRule="exact"/>
              <w:rPr>
                <w:rFonts w:ascii="宋体" w:hAnsi="宋体" w:cs="宋体"/>
                <w:sz w:val="24"/>
              </w:rPr>
            </w:pPr>
            <w:r>
              <w:rPr>
                <w:rFonts w:hint="eastAsia" w:ascii="宋体" w:hAnsi="宋体" w:cs="宋体"/>
                <w:sz w:val="24"/>
              </w:rPr>
              <w:t>6、设备设施完好率为98％，保证正常运行。</w:t>
            </w:r>
          </w:p>
        </w:tc>
      </w:tr>
      <w:tr w14:paraId="039D8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9" w:type="pct"/>
            <w:noWrap/>
            <w:vAlign w:val="center"/>
          </w:tcPr>
          <w:p w14:paraId="208393B3">
            <w:pPr>
              <w:spacing w:line="400" w:lineRule="exact"/>
              <w:jc w:val="center"/>
              <w:rPr>
                <w:rFonts w:ascii="宋体" w:hAnsi="宋体" w:cs="宋体"/>
                <w:sz w:val="24"/>
              </w:rPr>
            </w:pPr>
          </w:p>
        </w:tc>
        <w:tc>
          <w:tcPr>
            <w:tcW w:w="437" w:type="pct"/>
            <w:noWrap/>
            <w:vAlign w:val="center"/>
          </w:tcPr>
          <w:p w14:paraId="3D3BFE2F">
            <w:pPr>
              <w:spacing w:line="400" w:lineRule="exact"/>
              <w:jc w:val="center"/>
              <w:rPr>
                <w:rFonts w:ascii="宋体" w:hAnsi="宋体" w:cs="宋体"/>
                <w:sz w:val="24"/>
              </w:rPr>
            </w:pPr>
            <w:r>
              <w:rPr>
                <w:rFonts w:hint="eastAsia" w:ascii="宋体" w:hAnsi="宋体" w:cs="宋体"/>
                <w:sz w:val="24"/>
              </w:rPr>
              <w:t>消防系统</w:t>
            </w:r>
          </w:p>
        </w:tc>
        <w:tc>
          <w:tcPr>
            <w:tcW w:w="4172" w:type="pct"/>
            <w:noWrap/>
            <w:vAlign w:val="center"/>
          </w:tcPr>
          <w:p w14:paraId="086EDB12">
            <w:pPr>
              <w:spacing w:line="400" w:lineRule="exact"/>
              <w:rPr>
                <w:rFonts w:ascii="宋体" w:hAnsi="宋体" w:cs="宋体"/>
                <w:sz w:val="24"/>
              </w:rPr>
            </w:pPr>
            <w:r>
              <w:rPr>
                <w:rFonts w:hint="eastAsia" w:ascii="宋体" w:hAnsi="宋体" w:cs="宋体"/>
                <w:sz w:val="24"/>
              </w:rPr>
              <w:t>1、消控人员持证上岗，设备人员能够熟练操作、维护消防主机系统和设备，确保系统24小时正常运行。</w:t>
            </w:r>
          </w:p>
          <w:p w14:paraId="5F3685FC">
            <w:pPr>
              <w:spacing w:line="400" w:lineRule="exact"/>
              <w:rPr>
                <w:rFonts w:ascii="宋体" w:hAnsi="宋体" w:cs="宋体"/>
                <w:sz w:val="24"/>
              </w:rPr>
            </w:pPr>
            <w:r>
              <w:rPr>
                <w:rFonts w:hint="eastAsia" w:ascii="宋体" w:hAnsi="宋体" w:cs="宋体"/>
                <w:sz w:val="24"/>
              </w:rPr>
              <w:t>2、日常操作外每月对各类消防器材检查、测试一次，并将检查、测试的结果书面报甲方，重大节日增加检查次数，有故障时，联系专业消防维修人员及时到场处理。</w:t>
            </w:r>
          </w:p>
          <w:p w14:paraId="15FF44C8">
            <w:pPr>
              <w:spacing w:line="400" w:lineRule="exact"/>
              <w:rPr>
                <w:rFonts w:ascii="宋体" w:hAnsi="宋体" w:cs="宋体"/>
                <w:sz w:val="24"/>
              </w:rPr>
            </w:pPr>
            <w:r>
              <w:rPr>
                <w:rFonts w:hint="eastAsia" w:ascii="宋体" w:hAnsi="宋体" w:cs="宋体"/>
                <w:sz w:val="24"/>
              </w:rPr>
              <w:t>3、对不常用设备（如消防水泵、消防报警、防盗传感、应急照明等），要按规范每月启动运行一次，并有记录。</w:t>
            </w:r>
          </w:p>
          <w:p w14:paraId="1C51C3FB">
            <w:pPr>
              <w:spacing w:line="400" w:lineRule="exact"/>
              <w:rPr>
                <w:rFonts w:ascii="宋体" w:hAnsi="宋体" w:cs="宋体"/>
                <w:sz w:val="24"/>
              </w:rPr>
            </w:pPr>
            <w:r>
              <w:rPr>
                <w:rFonts w:hint="eastAsia" w:ascii="宋体" w:hAnsi="宋体" w:cs="宋体"/>
                <w:sz w:val="24"/>
              </w:rPr>
              <w:t>4、协助配合专业队伍的维修、保养及和消防部门的报验工作。</w:t>
            </w:r>
          </w:p>
          <w:p w14:paraId="095C1A52">
            <w:pPr>
              <w:spacing w:line="400" w:lineRule="exact"/>
              <w:rPr>
                <w:rFonts w:ascii="宋体" w:hAnsi="宋体" w:cs="宋体"/>
                <w:sz w:val="24"/>
              </w:rPr>
            </w:pPr>
            <w:r>
              <w:rPr>
                <w:rFonts w:hint="eastAsia" w:ascii="宋体" w:hAnsi="宋体" w:cs="宋体"/>
                <w:sz w:val="24"/>
              </w:rPr>
              <w:t>5、设备设施完好率为98％，保证正常运行。</w:t>
            </w:r>
          </w:p>
        </w:tc>
      </w:tr>
      <w:tr w14:paraId="5CB5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9" w:type="pct"/>
            <w:noWrap/>
            <w:vAlign w:val="center"/>
          </w:tcPr>
          <w:p w14:paraId="2424D405">
            <w:pPr>
              <w:spacing w:line="400" w:lineRule="exact"/>
              <w:jc w:val="center"/>
              <w:rPr>
                <w:rFonts w:ascii="宋体" w:hAnsi="宋体" w:cs="宋体"/>
                <w:sz w:val="24"/>
              </w:rPr>
            </w:pPr>
          </w:p>
        </w:tc>
        <w:tc>
          <w:tcPr>
            <w:tcW w:w="437" w:type="pct"/>
            <w:noWrap/>
            <w:vAlign w:val="center"/>
          </w:tcPr>
          <w:p w14:paraId="011EEC67">
            <w:pPr>
              <w:spacing w:line="400" w:lineRule="exact"/>
              <w:jc w:val="center"/>
              <w:rPr>
                <w:rFonts w:ascii="宋体" w:hAnsi="宋体" w:cs="宋体"/>
                <w:sz w:val="24"/>
              </w:rPr>
            </w:pPr>
            <w:r>
              <w:rPr>
                <w:rFonts w:hint="eastAsia" w:ascii="宋体" w:hAnsi="宋体" w:cs="宋体"/>
                <w:sz w:val="24"/>
              </w:rPr>
              <w:t>电梯</w:t>
            </w:r>
          </w:p>
        </w:tc>
        <w:tc>
          <w:tcPr>
            <w:tcW w:w="4172" w:type="pct"/>
            <w:noWrap/>
            <w:vAlign w:val="center"/>
          </w:tcPr>
          <w:p w14:paraId="504564CE">
            <w:pPr>
              <w:spacing w:line="400" w:lineRule="exact"/>
              <w:rPr>
                <w:rFonts w:ascii="宋体" w:hAnsi="宋体" w:cs="宋体"/>
                <w:sz w:val="24"/>
              </w:rPr>
            </w:pPr>
            <w:r>
              <w:rPr>
                <w:rFonts w:hint="eastAsia" w:ascii="宋体" w:hAnsi="宋体" w:cs="宋体"/>
                <w:sz w:val="24"/>
              </w:rPr>
              <w:t>1、做好电梯机房、轿厢的日常巡检工作。</w:t>
            </w:r>
          </w:p>
          <w:p w14:paraId="566AABB9">
            <w:pPr>
              <w:spacing w:line="400" w:lineRule="exact"/>
              <w:rPr>
                <w:rFonts w:ascii="宋体" w:hAnsi="宋体" w:cs="宋体"/>
                <w:sz w:val="24"/>
              </w:rPr>
            </w:pPr>
            <w:r>
              <w:rPr>
                <w:rFonts w:hint="eastAsia" w:ascii="宋体" w:hAnsi="宋体" w:cs="宋体"/>
                <w:sz w:val="24"/>
              </w:rPr>
              <w:t>2、确保电梯照明、对讲、应急按钮功能正常。</w:t>
            </w:r>
          </w:p>
          <w:p w14:paraId="142A0660">
            <w:pPr>
              <w:spacing w:line="400" w:lineRule="exact"/>
              <w:rPr>
                <w:rFonts w:ascii="宋体" w:hAnsi="宋体" w:cs="宋体"/>
                <w:sz w:val="24"/>
              </w:rPr>
            </w:pPr>
            <w:r>
              <w:rPr>
                <w:rFonts w:hint="eastAsia" w:ascii="宋体" w:hAnsi="宋体" w:cs="宋体"/>
                <w:sz w:val="24"/>
              </w:rPr>
              <w:t>3、按规定时间做好电梯的启停工作。</w:t>
            </w:r>
          </w:p>
          <w:p w14:paraId="681015CA">
            <w:pPr>
              <w:spacing w:line="400" w:lineRule="exact"/>
              <w:rPr>
                <w:rFonts w:ascii="宋体" w:hAnsi="宋体" w:cs="宋体"/>
                <w:sz w:val="24"/>
              </w:rPr>
            </w:pPr>
            <w:r>
              <w:rPr>
                <w:rFonts w:hint="eastAsia" w:ascii="宋体" w:hAnsi="宋体" w:cs="宋体"/>
                <w:sz w:val="24"/>
              </w:rPr>
              <w:t>4、做好与专业维修、保养队伍的配合协调工作。</w:t>
            </w:r>
          </w:p>
          <w:p w14:paraId="26314BB4">
            <w:pPr>
              <w:spacing w:line="400" w:lineRule="exact"/>
              <w:rPr>
                <w:rFonts w:ascii="宋体" w:hAnsi="宋体" w:cs="宋体"/>
                <w:sz w:val="24"/>
              </w:rPr>
            </w:pPr>
            <w:r>
              <w:rPr>
                <w:rFonts w:hint="eastAsia" w:ascii="宋体" w:hAnsi="宋体" w:cs="宋体"/>
                <w:sz w:val="24"/>
              </w:rPr>
              <w:t>5、发生电梯困人事件时应在5分钟内到场解救，故障无法处理的联系专业维修人员到场协助处置。</w:t>
            </w:r>
          </w:p>
          <w:p w14:paraId="70B2F3A3">
            <w:pPr>
              <w:spacing w:line="400" w:lineRule="exact"/>
              <w:rPr>
                <w:rFonts w:ascii="宋体" w:hAnsi="宋体" w:cs="宋体"/>
                <w:sz w:val="24"/>
              </w:rPr>
            </w:pPr>
            <w:r>
              <w:rPr>
                <w:rFonts w:hint="eastAsia" w:ascii="宋体" w:hAnsi="宋体" w:cs="宋体"/>
                <w:sz w:val="24"/>
              </w:rPr>
              <w:t>6、设备设施完好率为98％，保证正常运行。</w:t>
            </w:r>
          </w:p>
        </w:tc>
      </w:tr>
    </w:tbl>
    <w:p w14:paraId="6F6ED6F3">
      <w:pPr>
        <w:spacing w:line="400" w:lineRule="exact"/>
        <w:ind w:firstLine="480" w:firstLineChars="200"/>
        <w:rPr>
          <w:rFonts w:ascii="宋体" w:hAnsi="宋体" w:cs="宋体"/>
          <w:sz w:val="24"/>
        </w:rPr>
      </w:pPr>
      <w:r>
        <w:rPr>
          <w:rFonts w:hint="eastAsia" w:ascii="宋体" w:hAnsi="宋体" w:cs="宋体"/>
          <w:sz w:val="24"/>
        </w:rPr>
        <w:t>6、大厅石材日常维护管理服务标准</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2"/>
        <w:gridCol w:w="4156"/>
      </w:tblGrid>
      <w:tr w14:paraId="03EB3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1" w:type="pct"/>
            <w:noWrap/>
            <w:vAlign w:val="top"/>
          </w:tcPr>
          <w:p w14:paraId="1B95AA3B">
            <w:pPr>
              <w:autoSpaceDE w:val="0"/>
              <w:autoSpaceDN w:val="0"/>
              <w:adjustRightInd w:val="0"/>
              <w:spacing w:line="400" w:lineRule="exact"/>
              <w:ind w:firstLine="0" w:firstLineChars="0"/>
              <w:jc w:val="left"/>
              <w:rPr>
                <w:rFonts w:ascii="宋体" w:hAnsi="宋体" w:cs="宋体"/>
                <w:sz w:val="24"/>
              </w:rPr>
            </w:pPr>
            <w:r>
              <w:rPr>
                <w:rFonts w:hint="eastAsia" w:ascii="宋体" w:hAnsi="宋体" w:cs="宋体"/>
                <w:sz w:val="24"/>
              </w:rPr>
              <w:t>首层大厅、2-3层公共区域、通道及电梯厅</w:t>
            </w:r>
            <w:r>
              <w:rPr>
                <w:rFonts w:hint="eastAsia" w:ascii="宋体" w:hAnsi="宋体" w:cs="宋体"/>
                <w:spacing w:val="8"/>
                <w:sz w:val="24"/>
              </w:rPr>
              <w:t>和电梯轿厢内地面石材每季度必须进行一次全面的镜面处理专业养护工作，并且在日常养护时要：</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①</w:t>
            </w:r>
            <w:r>
              <w:rPr>
                <w:rFonts w:hint="eastAsia" w:ascii="宋体" w:hAnsi="宋体" w:cs="宋体"/>
                <w:sz w:val="24"/>
              </w:rPr>
              <w:fldChar w:fldCharType="end"/>
            </w:r>
            <w:r>
              <w:rPr>
                <w:rFonts w:hint="eastAsia" w:ascii="宋体" w:hAnsi="宋体" w:cs="宋体"/>
                <w:sz w:val="24"/>
              </w:rPr>
              <w:t>用干净尘推喷洒适量静电吸尘剂循环推地，遇有水或果汁等液体时用干毛巾擦掉，遇有粘性物附于地上时则用小铲刀予以清除。</w:t>
            </w: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②</w:t>
            </w:r>
            <w:r>
              <w:rPr>
                <w:rFonts w:hint="eastAsia" w:ascii="宋体" w:hAnsi="宋体" w:cs="宋体"/>
                <w:sz w:val="24"/>
              </w:rPr>
              <w:fldChar w:fldCharType="end"/>
            </w:r>
            <w:r>
              <w:rPr>
                <w:rFonts w:hint="eastAsia" w:ascii="宋体" w:hAnsi="宋体" w:cs="宋体"/>
                <w:sz w:val="24"/>
              </w:rPr>
              <w:t>发现有颜色的液体（如茶汁、可乐、咖啡、果汁等）必须及时擦掉，以免时间过长影响地面光泽。③确保石材地面光亮、洁净、光泽度好，地面布蜡均匀、无污渍。</w:t>
            </w:r>
          </w:p>
        </w:tc>
        <w:tc>
          <w:tcPr>
            <w:tcW w:w="2158" w:type="pct"/>
            <w:noWrap/>
            <w:vAlign w:val="top"/>
          </w:tcPr>
          <w:p w14:paraId="69C8B117">
            <w:pPr>
              <w:numPr>
                <w:ilvl w:val="0"/>
                <w:numId w:val="0"/>
              </w:numPr>
              <w:spacing w:line="400" w:lineRule="exact"/>
              <w:ind w:left="0" w:firstLine="0"/>
              <w:rPr>
                <w:rFonts w:ascii="宋体" w:hAnsi="宋体" w:cs="宋体"/>
                <w:sz w:val="24"/>
              </w:rPr>
            </w:pPr>
            <w:r>
              <w:rPr>
                <w:rFonts w:hint="eastAsia" w:ascii="宋体" w:hAnsi="宋体" w:cs="宋体"/>
                <w:sz w:val="24"/>
                <w:lang w:val="en-US" w:eastAsia="zh-CN"/>
              </w:rPr>
              <w:t>1、</w:t>
            </w:r>
            <w:r>
              <w:rPr>
                <w:rFonts w:hint="eastAsia" w:ascii="宋体" w:hAnsi="宋体" w:cs="宋体"/>
                <w:sz w:val="24"/>
              </w:rPr>
              <w:t>保持地面石材完好、光亮、整洁。</w:t>
            </w:r>
          </w:p>
          <w:p w14:paraId="52CA8D9A">
            <w:pPr>
              <w:numPr>
                <w:ilvl w:val="0"/>
                <w:numId w:val="0"/>
              </w:numPr>
              <w:spacing w:line="400" w:lineRule="exact"/>
              <w:ind w:left="0" w:firstLine="0"/>
              <w:rPr>
                <w:rFonts w:ascii="宋体" w:hAnsi="宋体" w:cs="宋体"/>
                <w:sz w:val="24"/>
              </w:rPr>
            </w:pPr>
            <w:r>
              <w:rPr>
                <w:rFonts w:hint="default" w:ascii="宋体" w:hAnsi="宋体" w:eastAsia="宋体" w:cs="宋体"/>
                <w:sz w:val="24"/>
                <w:szCs w:val="22"/>
                <w:lang w:val="en-US" w:eastAsia="zh-CN" w:bidi="ar-SA"/>
              </w:rPr>
              <w:t>2、</w:t>
            </w:r>
            <w:r>
              <w:rPr>
                <w:rFonts w:hint="eastAsia" w:ascii="宋体" w:hAnsi="宋体" w:cs="宋体"/>
                <w:sz w:val="24"/>
              </w:rPr>
              <w:t>每季度必须进行一次全面的专业镜面处理，全年不得低于四次。</w:t>
            </w:r>
          </w:p>
          <w:p w14:paraId="23AE4E29">
            <w:pPr>
              <w:numPr>
                <w:ilvl w:val="0"/>
                <w:numId w:val="0"/>
              </w:numPr>
              <w:spacing w:line="400" w:lineRule="exact"/>
              <w:ind w:left="0" w:firstLine="0"/>
              <w:rPr>
                <w:rFonts w:ascii="宋体" w:hAnsi="宋体" w:cs="宋体"/>
                <w:sz w:val="24"/>
              </w:rPr>
            </w:pPr>
            <w:r>
              <w:rPr>
                <w:rFonts w:hint="default" w:ascii="宋体" w:hAnsi="宋体" w:eastAsia="宋体" w:cs="宋体"/>
                <w:sz w:val="24"/>
                <w:szCs w:val="22"/>
                <w:lang w:val="en-US" w:eastAsia="zh-CN" w:bidi="ar-SA"/>
              </w:rPr>
              <w:t>3、</w:t>
            </w:r>
            <w:r>
              <w:rPr>
                <w:rFonts w:hint="eastAsia" w:ascii="宋体" w:hAnsi="宋体" w:cs="宋体"/>
                <w:sz w:val="24"/>
              </w:rPr>
              <w:t>专业养护必须由专业公司实施，污损严重时进行专业翻新处理。</w:t>
            </w:r>
          </w:p>
        </w:tc>
      </w:tr>
    </w:tbl>
    <w:p w14:paraId="2DD97E40">
      <w:pPr>
        <w:spacing w:line="400" w:lineRule="exact"/>
        <w:ind w:firstLine="352" w:firstLineChars="147"/>
        <w:rPr>
          <w:rFonts w:ascii="宋体" w:hAnsi="宋体" w:cs="宋体"/>
          <w:sz w:val="24"/>
        </w:rPr>
      </w:pPr>
      <w:r>
        <w:rPr>
          <w:rFonts w:hint="eastAsia" w:ascii="宋体" w:hAnsi="宋体" w:cs="宋体"/>
          <w:sz w:val="24"/>
        </w:rPr>
        <w:t>7、绿化养护管理服务标准</w:t>
      </w:r>
    </w:p>
    <w:tbl>
      <w:tblPr>
        <w:tblStyle w:val="33"/>
        <w:tblW w:w="9705"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0"/>
        <w:gridCol w:w="6525"/>
      </w:tblGrid>
      <w:tr w14:paraId="2F1C5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80" w:type="dxa"/>
            <w:noWrap/>
            <w:vAlign w:val="center"/>
          </w:tcPr>
          <w:p w14:paraId="03BD3E64">
            <w:pPr>
              <w:spacing w:line="400" w:lineRule="exact"/>
              <w:jc w:val="left"/>
              <w:rPr>
                <w:rFonts w:ascii="宋体" w:hAnsi="宋体" w:cs="宋体"/>
                <w:sz w:val="24"/>
              </w:rPr>
            </w:pPr>
            <w:r>
              <w:rPr>
                <w:rFonts w:hint="eastAsia" w:ascii="宋体" w:hAnsi="宋体" w:cs="宋体"/>
                <w:sz w:val="24"/>
              </w:rPr>
              <w:t>办公楼（区）树木、花草、绿地及“门前”规定区域绿地的日常养护和管理等工作</w:t>
            </w:r>
          </w:p>
        </w:tc>
        <w:tc>
          <w:tcPr>
            <w:tcW w:w="6525" w:type="dxa"/>
            <w:noWrap/>
            <w:vAlign w:val="top"/>
          </w:tcPr>
          <w:p w14:paraId="59DA4698">
            <w:pPr>
              <w:adjustRightInd w:val="0"/>
              <w:snapToGrid w:val="0"/>
              <w:spacing w:line="400" w:lineRule="exact"/>
              <w:rPr>
                <w:rFonts w:ascii="宋体" w:hAnsi="宋体" w:cs="宋体"/>
                <w:sz w:val="24"/>
              </w:rPr>
            </w:pPr>
            <w:r>
              <w:rPr>
                <w:rFonts w:hint="eastAsia" w:ascii="宋体" w:hAnsi="宋体" w:cs="宋体"/>
                <w:sz w:val="24"/>
              </w:rPr>
              <w:t>绿化需专业养护。</w:t>
            </w:r>
          </w:p>
          <w:p w14:paraId="3408C32C">
            <w:pPr>
              <w:adjustRightInd w:val="0"/>
              <w:snapToGrid w:val="0"/>
              <w:spacing w:line="400" w:lineRule="exact"/>
              <w:rPr>
                <w:rFonts w:ascii="宋体" w:hAnsi="宋体" w:cs="宋体"/>
                <w:sz w:val="24"/>
              </w:rPr>
            </w:pPr>
            <w:r>
              <w:rPr>
                <w:rFonts w:hint="eastAsia" w:ascii="宋体" w:hAnsi="宋体" w:cs="宋体"/>
                <w:sz w:val="24"/>
              </w:rPr>
              <w:t>①根据设计意图，按植物生态特性：喜阳、耐阴、耐旱、喜湿等分别养护，做到季相分明，群落完整；</w:t>
            </w:r>
          </w:p>
          <w:p w14:paraId="0434F064">
            <w:pPr>
              <w:adjustRightInd w:val="0"/>
              <w:snapToGrid w:val="0"/>
              <w:spacing w:line="400" w:lineRule="exact"/>
              <w:rPr>
                <w:rFonts w:ascii="宋体" w:hAnsi="宋体" w:cs="宋体"/>
                <w:sz w:val="24"/>
              </w:rPr>
            </w:pPr>
            <w:r>
              <w:rPr>
                <w:rFonts w:hint="eastAsia" w:ascii="宋体" w:hAnsi="宋体" w:cs="宋体"/>
                <w:sz w:val="24"/>
              </w:rPr>
              <w:t>②根据植物生长不同阶段及时调整，保持丰富的层次，底层黄土不裸露；</w:t>
            </w:r>
          </w:p>
          <w:p w14:paraId="01B9614F">
            <w:pPr>
              <w:adjustRightInd w:val="0"/>
              <w:snapToGrid w:val="0"/>
              <w:spacing w:line="400" w:lineRule="exact"/>
              <w:rPr>
                <w:rFonts w:ascii="宋体" w:hAnsi="宋体" w:cs="宋体"/>
                <w:sz w:val="24"/>
              </w:rPr>
            </w:pPr>
            <w:r>
              <w:rPr>
                <w:rFonts w:hint="eastAsia" w:ascii="宋体" w:hAnsi="宋体" w:cs="宋体"/>
                <w:sz w:val="24"/>
              </w:rPr>
              <w:t>③植树修剪应按技术规程操作。全年修剪不少于4次（3、6、9、12月下旬）,黄扬球、草坪、绿篱等易疯长树木花草应不定期（每月）修剪，要求无枯枝、死树、陡长枝；</w:t>
            </w:r>
          </w:p>
          <w:p w14:paraId="781F5FE4">
            <w:pPr>
              <w:adjustRightInd w:val="0"/>
              <w:snapToGrid w:val="0"/>
              <w:spacing w:line="400" w:lineRule="exact"/>
              <w:rPr>
                <w:rFonts w:ascii="宋体" w:hAnsi="宋体" w:cs="宋体"/>
                <w:sz w:val="24"/>
              </w:rPr>
            </w:pPr>
            <w:r>
              <w:rPr>
                <w:rFonts w:hint="eastAsia" w:ascii="宋体" w:hAnsi="宋体" w:cs="宋体"/>
                <w:sz w:val="24"/>
              </w:rPr>
              <w:t>④需及时补换死株、枯株。树木移植成活率达98％以上；</w:t>
            </w:r>
          </w:p>
          <w:p w14:paraId="1DD67BD4">
            <w:pPr>
              <w:adjustRightInd w:val="0"/>
              <w:snapToGrid w:val="0"/>
              <w:spacing w:line="400" w:lineRule="exact"/>
              <w:rPr>
                <w:rFonts w:ascii="宋体" w:hAnsi="宋体" w:cs="宋体"/>
                <w:sz w:val="24"/>
              </w:rPr>
            </w:pPr>
            <w:r>
              <w:rPr>
                <w:rFonts w:hint="eastAsia" w:ascii="宋体" w:hAnsi="宋体" w:cs="宋体"/>
                <w:sz w:val="24"/>
              </w:rPr>
              <w:t>⑤保持土壤疏松、无积水，充分利用有机肥，增强土壤肥力，改善土壤物理性状，达到理化标准；</w:t>
            </w:r>
          </w:p>
          <w:p w14:paraId="0522B333">
            <w:pPr>
              <w:adjustRightInd w:val="0"/>
              <w:snapToGrid w:val="0"/>
              <w:spacing w:line="400" w:lineRule="exact"/>
              <w:rPr>
                <w:rFonts w:ascii="宋体" w:hAnsi="宋体" w:cs="宋体"/>
                <w:sz w:val="24"/>
              </w:rPr>
            </w:pPr>
            <w:r>
              <w:rPr>
                <w:rFonts w:hint="eastAsia" w:ascii="宋体" w:hAnsi="宋体" w:cs="宋体"/>
                <w:sz w:val="24"/>
              </w:rPr>
              <w:t>⑥病虫害采取综合防治，防治病虫害，大面积防治每年不少于4次。无病害率达到85%，无虫害率达到90%以上,至少控制在以不影响观赏效果的危害程度之内。</w:t>
            </w:r>
          </w:p>
          <w:p w14:paraId="0AF0277D">
            <w:pPr>
              <w:adjustRightInd w:val="0"/>
              <w:snapToGrid w:val="0"/>
              <w:spacing w:line="400" w:lineRule="exact"/>
              <w:rPr>
                <w:rFonts w:ascii="宋体" w:hAnsi="宋体" w:cs="宋体"/>
                <w:sz w:val="24"/>
              </w:rPr>
            </w:pPr>
            <w:r>
              <w:rPr>
                <w:rFonts w:hint="eastAsia" w:ascii="宋体" w:hAnsi="宋体" w:cs="宋体"/>
                <w:sz w:val="24"/>
              </w:rPr>
              <w:t>⑦清理：绿化区域土地平整，无杂物，无枯枝烂叶、砖石(不超过3立方厘米)等，除下的杂草、修剪的废枝，应及时清理处置。</w:t>
            </w:r>
          </w:p>
          <w:p w14:paraId="11FEA0F9">
            <w:pPr>
              <w:adjustRightInd w:val="0"/>
              <w:snapToGrid w:val="0"/>
              <w:spacing w:line="400" w:lineRule="exact"/>
              <w:rPr>
                <w:rFonts w:ascii="宋体" w:hAnsi="宋体" w:cs="宋体"/>
                <w:b/>
                <w:sz w:val="24"/>
              </w:rPr>
            </w:pPr>
            <w:r>
              <w:rPr>
                <w:rFonts w:hint="eastAsia" w:ascii="宋体" w:hAnsi="宋体" w:cs="宋体"/>
                <w:sz w:val="24"/>
              </w:rPr>
              <w:t>⑧除杂草：杂草高度不超过10厘米，按100平方米计算，每平方米不超过10株，长势旺盛期应适当增加除草次数。</w:t>
            </w:r>
          </w:p>
        </w:tc>
      </w:tr>
    </w:tbl>
    <w:p w14:paraId="3F5CD3CD">
      <w:pPr>
        <w:spacing w:line="400" w:lineRule="exact"/>
        <w:rPr>
          <w:rFonts w:ascii="黑体" w:hAnsi="黑体" w:eastAsia="黑体" w:cs="黑体"/>
          <w:sz w:val="28"/>
          <w:szCs w:val="28"/>
        </w:rPr>
      </w:pPr>
    </w:p>
    <w:p w14:paraId="5696C29B">
      <w:pPr>
        <w:spacing w:line="400" w:lineRule="exact"/>
        <w:rPr>
          <w:rFonts w:ascii="黑体" w:hAnsi="黑体" w:eastAsia="黑体" w:cs="黑体"/>
          <w:sz w:val="28"/>
          <w:szCs w:val="28"/>
        </w:rPr>
      </w:pPr>
      <w:r>
        <w:rPr>
          <w:rFonts w:hint="eastAsia" w:ascii="黑体" w:hAnsi="黑体" w:eastAsia="黑体" w:cs="黑体"/>
          <w:sz w:val="28"/>
          <w:szCs w:val="28"/>
        </w:rPr>
        <w:t>五、考核要求：</w:t>
      </w:r>
    </w:p>
    <w:p w14:paraId="00D19DD3">
      <w:pPr>
        <w:spacing w:line="400" w:lineRule="exact"/>
        <w:ind w:firstLine="480"/>
        <w:rPr>
          <w:rFonts w:ascii="宋体" w:hAnsi="宋体" w:eastAsia="宋体" w:cs="宋体"/>
          <w:sz w:val="24"/>
          <w:szCs w:val="24"/>
        </w:rPr>
      </w:pPr>
      <w:r>
        <w:rPr>
          <w:rFonts w:hint="eastAsia" w:ascii="宋体" w:hAnsi="宋体" w:eastAsia="宋体" w:cs="宋体"/>
          <w:sz w:val="24"/>
          <w:szCs w:val="24"/>
        </w:rPr>
        <w:t>待中标单位确定与江阴市自然资源规划综合服务中心签订合同服务后，采购人定期对物业公司组织考评，根据综合考评结果在合同期内延续下一年。如考评不合格、不满意或者发生不可续约的其他情况，则采购人有权终止续约（考核参照</w:t>
      </w:r>
      <w:r>
        <w:rPr>
          <w:rFonts w:hint="eastAsia" w:ascii="宋体" w:hAnsi="宋体" w:eastAsia="宋体" w:cs="宋体"/>
          <w:sz w:val="24"/>
          <w:szCs w:val="24"/>
          <w:lang w:eastAsia="zh-CN"/>
        </w:rPr>
        <w:t>《</w:t>
      </w:r>
      <w:r>
        <w:rPr>
          <w:rFonts w:hint="eastAsia" w:ascii="宋体" w:hAnsi="宋体" w:eastAsia="宋体" w:cs="宋体"/>
          <w:sz w:val="24"/>
          <w:szCs w:val="24"/>
        </w:rPr>
        <w:t>江阴市行政事业单位物业监管考核办法</w:t>
      </w:r>
      <w:r>
        <w:rPr>
          <w:rFonts w:hint="eastAsia" w:ascii="宋体" w:hAnsi="宋体" w:eastAsia="宋体" w:cs="宋体"/>
          <w:sz w:val="24"/>
          <w:szCs w:val="24"/>
          <w:lang w:eastAsia="zh-CN"/>
        </w:rPr>
        <w:t>》</w:t>
      </w:r>
      <w:r>
        <w:rPr>
          <w:rFonts w:hint="eastAsia" w:ascii="宋体" w:hAnsi="宋体" w:eastAsia="宋体" w:cs="宋体"/>
          <w:sz w:val="24"/>
          <w:szCs w:val="24"/>
        </w:rPr>
        <w:t>实施</w:t>
      </w:r>
      <w:r>
        <w:rPr>
          <w:rFonts w:hint="eastAsia" w:ascii="宋体" w:hAnsi="宋体" w:eastAsia="宋体" w:cs="宋体"/>
          <w:sz w:val="24"/>
          <w:szCs w:val="24"/>
          <w:lang w:val="en-US" w:eastAsia="zh-CN"/>
        </w:rPr>
        <w:t xml:space="preserve"> 。具体考核内容在签订合同时双方确认</w:t>
      </w:r>
      <w:r>
        <w:rPr>
          <w:rFonts w:hint="eastAsia" w:ascii="宋体" w:hAnsi="宋体" w:eastAsia="宋体" w:cs="宋体"/>
          <w:sz w:val="24"/>
          <w:szCs w:val="24"/>
        </w:rPr>
        <w:t>）。</w:t>
      </w:r>
    </w:p>
    <w:p w14:paraId="60BB8BBF"/>
    <w:p w14:paraId="2AF59343">
      <w:pPr>
        <w:spacing w:line="400" w:lineRule="exact"/>
        <w:jc w:val="left"/>
        <w:rPr>
          <w:rFonts w:ascii="黑体" w:hAnsi="黑体" w:eastAsia="黑体" w:cs="黑体"/>
          <w:sz w:val="28"/>
          <w:szCs w:val="28"/>
        </w:rPr>
      </w:pPr>
      <w:r>
        <w:rPr>
          <w:rFonts w:hint="eastAsia" w:ascii="黑体" w:hAnsi="黑体" w:eastAsia="黑体" w:cs="黑体"/>
          <w:sz w:val="28"/>
          <w:szCs w:val="28"/>
        </w:rPr>
        <w:t>六、物业管理合同期限及进驻时间</w:t>
      </w:r>
    </w:p>
    <w:p w14:paraId="2B53C5CF">
      <w:pPr>
        <w:tabs>
          <w:tab w:val="left" w:pos="8792"/>
        </w:tabs>
        <w:spacing w:line="400" w:lineRule="exact"/>
        <w:ind w:firstLine="480" w:firstLineChars="200"/>
        <w:rPr>
          <w:rFonts w:ascii="宋体" w:hAnsi="宋体" w:cs="宋体"/>
          <w:sz w:val="24"/>
        </w:rPr>
      </w:pPr>
      <w:r>
        <w:rPr>
          <w:rFonts w:hint="eastAsia" w:ascii="宋体" w:hAnsi="宋体" w:cs="宋体"/>
          <w:sz w:val="24"/>
        </w:rPr>
        <w:t>物业管理服务期限</w:t>
      </w:r>
      <w:r>
        <w:rPr>
          <w:rFonts w:hint="eastAsia" w:ascii="宋体" w:hAnsi="宋体" w:eastAsia="宋体" w:cs="宋体"/>
          <w:sz w:val="24"/>
        </w:rPr>
        <w:t>：</w:t>
      </w:r>
      <w:r>
        <w:rPr>
          <w:rFonts w:hint="eastAsia" w:ascii="宋体" w:hAnsi="宋体" w:cs="宋体"/>
          <w:sz w:val="24"/>
        </w:rPr>
        <w:t>三年，合同一年一签。由采购单位进行考核，通过考核续签合同，续签期限为一年。若未通过考核，则终止合同，重新采购。</w:t>
      </w:r>
    </w:p>
    <w:p w14:paraId="47BFFB2A">
      <w:pPr>
        <w:spacing w:line="400" w:lineRule="exact"/>
        <w:ind w:firstLine="480" w:firstLineChars="200"/>
        <w:jc w:val="left"/>
        <w:rPr>
          <w:rFonts w:ascii="黑体" w:hAnsi="黑体" w:eastAsia="宋体" w:cs="黑体"/>
          <w:sz w:val="28"/>
          <w:szCs w:val="28"/>
        </w:rPr>
      </w:pPr>
      <w:r>
        <w:rPr>
          <w:rFonts w:hint="eastAsia" w:ascii="宋体" w:hAnsi="宋体" w:cs="宋体"/>
          <w:sz w:val="24"/>
        </w:rPr>
        <w:t>进驻时间</w:t>
      </w:r>
      <w:r>
        <w:rPr>
          <w:rFonts w:hint="eastAsia" w:ascii="宋体" w:hAnsi="宋体" w:cs="宋体"/>
          <w:b/>
          <w:sz w:val="24"/>
        </w:rPr>
        <w:t>：</w:t>
      </w:r>
      <w:r>
        <w:rPr>
          <w:rFonts w:hint="eastAsia" w:ascii="宋体" w:hAnsi="宋体" w:cs="宋体"/>
          <w:b/>
          <w:sz w:val="24"/>
          <w:lang w:val="en-US" w:eastAsia="zh-CN"/>
        </w:rPr>
        <w:t>2026年1月1日后。确切时间</w:t>
      </w:r>
      <w:r>
        <w:rPr>
          <w:rFonts w:hint="eastAsia" w:ascii="宋体" w:hAnsi="宋体" w:eastAsia="宋体" w:cs="宋体"/>
          <w:sz w:val="24"/>
        </w:rPr>
        <w:t>中标后在签订合同时明确。</w:t>
      </w:r>
    </w:p>
    <w:p w14:paraId="0A79120D">
      <w:pPr>
        <w:spacing w:line="400" w:lineRule="exact"/>
        <w:jc w:val="left"/>
        <w:rPr>
          <w:rFonts w:ascii="黑体" w:hAnsi="黑体" w:eastAsia="黑体" w:cs="黑体"/>
          <w:sz w:val="28"/>
          <w:szCs w:val="28"/>
        </w:rPr>
      </w:pPr>
    </w:p>
    <w:p w14:paraId="316B8D31">
      <w:pPr>
        <w:spacing w:line="400" w:lineRule="exact"/>
        <w:jc w:val="left"/>
        <w:rPr>
          <w:rFonts w:ascii="黑体" w:hAnsi="黑体" w:eastAsia="黑体" w:cs="黑体"/>
          <w:sz w:val="28"/>
          <w:szCs w:val="28"/>
        </w:rPr>
      </w:pPr>
      <w:r>
        <w:rPr>
          <w:rFonts w:hint="eastAsia" w:ascii="黑体" w:hAnsi="黑体" w:eastAsia="黑体" w:cs="黑体"/>
          <w:sz w:val="28"/>
          <w:szCs w:val="28"/>
        </w:rPr>
        <w:t>七、付款方式：</w:t>
      </w:r>
      <w:r>
        <w:rPr>
          <w:rFonts w:hint="eastAsia" w:ascii="宋体" w:hAnsi="宋体" w:eastAsia="宋体" w:cs="宋体"/>
          <w:sz w:val="24"/>
          <w:szCs w:val="24"/>
        </w:rPr>
        <w:t>根据考核结果，每季度支付一次物管费。</w:t>
      </w:r>
    </w:p>
    <w:p w14:paraId="48D55C44">
      <w:pPr>
        <w:spacing w:line="400" w:lineRule="exact"/>
        <w:rPr>
          <w:rFonts w:ascii="宋体" w:hAnsi="宋体" w:eastAsia="宋体" w:cs="Times New Roman"/>
          <w:sz w:val="24"/>
          <w:szCs w:val="24"/>
        </w:rPr>
      </w:pPr>
    </w:p>
    <w:p w14:paraId="0D42EDA3">
      <w:pPr>
        <w:spacing w:line="400" w:lineRule="exact"/>
        <w:jc w:val="left"/>
        <w:rPr>
          <w:rFonts w:ascii="黑体" w:hAnsi="黑体" w:eastAsia="黑体" w:cs="黑体"/>
          <w:sz w:val="28"/>
          <w:szCs w:val="28"/>
        </w:rPr>
      </w:pPr>
      <w:r>
        <w:rPr>
          <w:rFonts w:hint="eastAsia" w:ascii="黑体" w:hAnsi="黑体" w:eastAsia="黑体" w:cs="黑体"/>
          <w:sz w:val="28"/>
          <w:szCs w:val="28"/>
        </w:rPr>
        <w:t>八、报价要求：</w:t>
      </w:r>
    </w:p>
    <w:p w14:paraId="47F728BC">
      <w:pPr>
        <w:spacing w:line="400" w:lineRule="exact"/>
        <w:ind w:firstLine="480" w:firstLineChars="200"/>
        <w:jc w:val="left"/>
        <w:rPr>
          <w:rFonts w:ascii="宋体" w:hAnsi="宋体" w:eastAsia="宋体" w:cs="宋体"/>
          <w:bCs/>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、项目报价应包含</w:t>
      </w:r>
      <w:r>
        <w:rPr>
          <w:rFonts w:hint="eastAsia" w:ascii="宋体" w:hAnsi="宋体" w:eastAsia="宋体" w:cs="宋体"/>
          <w:b/>
          <w:sz w:val="24"/>
          <w:szCs w:val="24"/>
        </w:rPr>
        <w:t>一年服务期内</w:t>
      </w:r>
      <w:r>
        <w:rPr>
          <w:rFonts w:hint="eastAsia" w:ascii="宋体" w:hAnsi="宋体" w:eastAsia="宋体" w:cs="宋体"/>
          <w:sz w:val="24"/>
          <w:szCs w:val="24"/>
        </w:rPr>
        <w:t>的日常用耗材、备件及进驻服务人员工资等各类费用（加班费、福利、社会保险费</w:t>
      </w:r>
      <w:r>
        <w:rPr>
          <w:rFonts w:hint="eastAsia" w:ascii="宋体" w:hAnsi="宋体" w:eastAsia="宋体" w:cs="宋体"/>
          <w:sz w:val="24"/>
          <w:szCs w:val="24"/>
          <w:lang w:eastAsia="zh-CN"/>
        </w:rPr>
        <w:t>、着装费</w:t>
      </w:r>
      <w:r>
        <w:rPr>
          <w:rFonts w:hint="eastAsia" w:ascii="宋体" w:hAnsi="宋体" w:eastAsia="宋体" w:cs="宋体"/>
          <w:sz w:val="24"/>
          <w:szCs w:val="24"/>
        </w:rPr>
        <w:t>等）、保安装备折旧费、主要设备工具使用折旧费、保洁工具</w:t>
      </w:r>
      <w:r>
        <w:rPr>
          <w:rFonts w:hint="eastAsia" w:ascii="宋体" w:hAnsi="宋体" w:eastAsia="宋体" w:cs="宋体"/>
          <w:sz w:val="24"/>
          <w:szCs w:val="24"/>
          <w:lang w:eastAsia="zh-CN"/>
        </w:rPr>
        <w:t>及</w:t>
      </w:r>
      <w:r>
        <w:rPr>
          <w:rFonts w:hint="eastAsia" w:ascii="宋体" w:hAnsi="宋体" w:eastAsia="宋体" w:cs="宋体"/>
          <w:sz w:val="24"/>
          <w:szCs w:val="24"/>
        </w:rPr>
        <w:t>设备专业维护费、绿化养护费、</w:t>
      </w:r>
      <w:r>
        <w:rPr>
          <w:rFonts w:hint="eastAsia" w:ascii="宋体" w:hAnsi="宋体" w:eastAsia="宋体" w:cs="宋体"/>
          <w:sz w:val="24"/>
          <w:szCs w:val="24"/>
          <w:lang w:eastAsia="zh-CN"/>
        </w:rPr>
        <w:t>感应门的专业维护保养费用、</w:t>
      </w:r>
      <w:r>
        <w:rPr>
          <w:rFonts w:hint="eastAsia" w:ascii="宋体" w:hAnsi="宋体" w:eastAsia="宋体" w:cs="宋体"/>
          <w:bCs/>
          <w:sz w:val="24"/>
          <w:szCs w:val="24"/>
        </w:rPr>
        <w:t>开办费</w:t>
      </w:r>
      <w:r>
        <w:rPr>
          <w:rFonts w:hint="eastAsia" w:ascii="宋体" w:hAnsi="宋体" w:eastAsia="宋体" w:cs="宋体"/>
          <w:bCs/>
          <w:sz w:val="24"/>
          <w:szCs w:val="24"/>
          <w:lang w:eastAsia="zh-CN"/>
        </w:rPr>
        <w:t>、</w:t>
      </w:r>
      <w:r>
        <w:rPr>
          <w:rFonts w:hint="eastAsia" w:ascii="宋体" w:hAnsi="宋体" w:eastAsia="宋体" w:cs="宋体"/>
          <w:sz w:val="24"/>
          <w:szCs w:val="24"/>
        </w:rPr>
        <w:t>管理费和税金等</w:t>
      </w:r>
      <w:r>
        <w:rPr>
          <w:rFonts w:hint="eastAsia" w:ascii="宋体" w:hAnsi="宋体" w:eastAsia="宋体" w:cs="宋体"/>
          <w:sz w:val="24"/>
          <w:szCs w:val="24"/>
          <w:lang w:eastAsia="zh-CN"/>
        </w:rPr>
        <w:t>，包含</w:t>
      </w:r>
      <w:r>
        <w:rPr>
          <w:rFonts w:hint="eastAsia" w:ascii="宋体" w:hAnsi="宋体" w:eastAsia="宋体" w:cs="宋体"/>
          <w:bCs/>
          <w:sz w:val="24"/>
          <w:szCs w:val="24"/>
        </w:rPr>
        <w:t>市场价格风险和政策风险在内的</w:t>
      </w:r>
      <w:r>
        <w:rPr>
          <w:rFonts w:hint="eastAsia" w:ascii="宋体" w:hAnsi="宋体" w:eastAsia="宋体" w:cs="宋体"/>
          <w:sz w:val="24"/>
          <w:szCs w:val="24"/>
        </w:rPr>
        <w:t>一切费用。</w:t>
      </w:r>
      <w:r>
        <w:rPr>
          <w:rFonts w:hint="eastAsia" w:ascii="宋体" w:hAnsi="宋体" w:eastAsia="宋体" w:cs="宋体"/>
          <w:bCs/>
          <w:sz w:val="24"/>
          <w:szCs w:val="24"/>
        </w:rPr>
        <w:t>中标后，中标单位由于考虑不周，漏报、少报而要求追加报价将不会被采购单位所接受。</w:t>
      </w:r>
    </w:p>
    <w:p w14:paraId="7DF36AB8">
      <w:pPr>
        <w:spacing w:line="400" w:lineRule="exact"/>
        <w:ind w:firstLine="480" w:firstLineChars="200"/>
        <w:jc w:val="left"/>
        <w:rPr>
          <w:rFonts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w:t>
      </w:r>
      <w:r>
        <w:rPr>
          <w:rFonts w:hint="eastAsia" w:ascii="宋体" w:hAnsi="宋体" w:eastAsia="宋体" w:cs="宋体"/>
          <w:bCs/>
          <w:sz w:val="24"/>
          <w:szCs w:val="24"/>
          <w:lang w:eastAsia="zh-CN"/>
        </w:rPr>
        <w:t>报价</w:t>
      </w:r>
      <w:r>
        <w:rPr>
          <w:rFonts w:hint="eastAsia" w:ascii="宋体" w:hAnsi="宋体" w:cs="宋体"/>
          <w:sz w:val="24"/>
        </w:rPr>
        <w:t>不包含水电气（汽）能耗费用、供电检测费、电梯年检费、消防检测费等专业检测费用。</w:t>
      </w:r>
    </w:p>
    <w:p w14:paraId="2313AB3E">
      <w:pPr>
        <w:spacing w:line="400" w:lineRule="exact"/>
        <w:ind w:firstLine="480" w:firstLineChars="200"/>
        <w:jc w:val="left"/>
        <w:rPr>
          <w:rFonts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物业服务提供所需日常用耗材、备件等指单个物品、设施设备价格在1000元以下，涉及物业服务日常养护维修更换物品（指：各类设施设备、各种灯具、门锁、玻璃【不含幕墙、门厅雨篷和车库棚玻璃】、各类阀门、水泵、五金、电气类开关插座、卫生消毒、保洁工具、维修工具等易耗品）。</w:t>
      </w:r>
    </w:p>
    <w:p w14:paraId="7A608A98">
      <w:pPr>
        <w:spacing w:line="400" w:lineRule="exact"/>
        <w:ind w:firstLine="480" w:firstLineChars="200"/>
        <w:jc w:val="left"/>
        <w:rPr>
          <w:rFonts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rPr>
        <w:t>、物业入驻后服务人员用餐与采购方食堂承包商另行协商并支付相关费用。</w:t>
      </w:r>
    </w:p>
    <w:p w14:paraId="19D809B6">
      <w:pPr>
        <w:spacing w:line="400" w:lineRule="exact"/>
        <w:ind w:firstLine="480" w:firstLineChars="200"/>
        <w:jc w:val="left"/>
        <w:rPr>
          <w:rFonts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、凡服务管理范围内的项目，由承包方自主管理、自负盈亏。</w:t>
      </w:r>
    </w:p>
    <w:p w14:paraId="44FB4893">
      <w:pPr>
        <w:spacing w:line="400" w:lineRule="exact"/>
        <w:ind w:firstLine="480"/>
        <w:jc w:val="left"/>
        <w:rPr>
          <w:rFonts w:ascii="宋体" w:hAnsi="宋体" w:eastAsia="宋体" w:cs="宋体"/>
          <w:bCs/>
          <w:sz w:val="24"/>
          <w:szCs w:val="24"/>
        </w:rPr>
      </w:pPr>
    </w:p>
    <w:p w14:paraId="49C8A79C">
      <w:pPr>
        <w:spacing w:line="400" w:lineRule="exact"/>
        <w:jc w:val="left"/>
        <w:rPr>
          <w:rFonts w:ascii="黑体" w:hAnsi="黑体" w:eastAsia="黑体" w:cs="黑体"/>
          <w:sz w:val="28"/>
          <w:szCs w:val="28"/>
        </w:rPr>
      </w:pPr>
      <w:r>
        <w:rPr>
          <w:rFonts w:hint="eastAsia" w:ascii="黑体" w:hAnsi="黑体" w:eastAsia="黑体" w:cs="黑体"/>
          <w:sz w:val="28"/>
          <w:szCs w:val="28"/>
        </w:rPr>
        <w:t>九、有关说明：</w:t>
      </w:r>
    </w:p>
    <w:p w14:paraId="56B37486">
      <w:pPr>
        <w:spacing w:line="400" w:lineRule="exact"/>
        <w:ind w:firstLine="480"/>
        <w:rPr>
          <w:rFonts w:ascii="宋体" w:hAnsi="宋体" w:eastAsia="宋体" w:cs="Times New Roman"/>
          <w:sz w:val="24"/>
          <w:szCs w:val="28"/>
        </w:rPr>
      </w:pPr>
      <w:r>
        <w:rPr>
          <w:rFonts w:hint="eastAsia" w:ascii="宋体" w:hAnsi="宋体" w:eastAsia="宋体" w:cs="Times New Roman"/>
          <w:sz w:val="24"/>
          <w:szCs w:val="28"/>
        </w:rPr>
        <w:t>1、中标单位</w:t>
      </w:r>
      <w:r>
        <w:rPr>
          <w:rFonts w:ascii="宋体" w:hAnsi="宋体" w:eastAsia="宋体" w:cs="Times New Roman"/>
          <w:sz w:val="24"/>
          <w:szCs w:val="28"/>
        </w:rPr>
        <w:t>不得在合同期限内将本项目的管理权转包或</w:t>
      </w:r>
      <w:r>
        <w:rPr>
          <w:rFonts w:hint="eastAsia" w:ascii="宋体" w:hAnsi="宋体" w:eastAsia="宋体" w:cs="Times New Roman"/>
          <w:sz w:val="24"/>
          <w:szCs w:val="28"/>
        </w:rPr>
        <w:t>分</w:t>
      </w:r>
      <w:r>
        <w:rPr>
          <w:rFonts w:ascii="宋体" w:hAnsi="宋体" w:eastAsia="宋体" w:cs="Times New Roman"/>
          <w:sz w:val="24"/>
          <w:szCs w:val="28"/>
        </w:rPr>
        <w:t>包</w:t>
      </w:r>
      <w:r>
        <w:rPr>
          <w:rFonts w:hint="eastAsia" w:ascii="宋体" w:hAnsi="宋体" w:eastAsia="宋体" w:cs="Times New Roman"/>
          <w:sz w:val="24"/>
          <w:szCs w:val="28"/>
        </w:rPr>
        <w:t>给其他经营主体</w:t>
      </w:r>
      <w:r>
        <w:rPr>
          <w:rFonts w:ascii="宋体" w:hAnsi="宋体" w:eastAsia="宋体" w:cs="Times New Roman"/>
          <w:sz w:val="24"/>
          <w:szCs w:val="28"/>
        </w:rPr>
        <w:t>。</w:t>
      </w:r>
    </w:p>
    <w:p w14:paraId="659DFCAE">
      <w:pPr>
        <w:widowControl/>
        <w:spacing w:line="400" w:lineRule="exact"/>
        <w:ind w:firstLine="480"/>
        <w:rPr>
          <w:rFonts w:ascii="宋体" w:hAnsi="宋体" w:eastAsia="宋体" w:cs="宋体"/>
          <w:sz w:val="24"/>
        </w:rPr>
      </w:pPr>
      <w:r>
        <w:rPr>
          <w:rFonts w:hint="eastAsia" w:ascii="宋体" w:hAnsi="宋体" w:eastAsia="宋体" w:cs="Times New Roman"/>
          <w:sz w:val="24"/>
          <w:szCs w:val="28"/>
        </w:rPr>
        <w:t>2、</w:t>
      </w:r>
      <w:r>
        <w:rPr>
          <w:rFonts w:hint="eastAsia" w:ascii="宋体" w:hAnsi="宋体" w:eastAsia="宋体" w:cs="宋体"/>
          <w:sz w:val="24"/>
        </w:rPr>
        <w:t>签订合同后供应商进驻期间，中标单位必须无条件接受采购单位场地现有设备及管理条件与要求。</w:t>
      </w:r>
    </w:p>
    <w:p w14:paraId="6B7D6F90">
      <w:pPr>
        <w:spacing w:line="400" w:lineRule="exact"/>
        <w:ind w:firstLine="480"/>
        <w:rPr>
          <w:rFonts w:ascii="宋体" w:hAnsi="宋体" w:eastAsia="宋体" w:cs="Times New Roman"/>
          <w:sz w:val="24"/>
          <w:szCs w:val="28"/>
        </w:rPr>
      </w:pPr>
      <w:r>
        <w:rPr>
          <w:rFonts w:hint="eastAsia" w:ascii="宋体" w:hAnsi="宋体" w:eastAsia="宋体" w:cs="Times New Roman"/>
          <w:sz w:val="24"/>
          <w:szCs w:val="28"/>
        </w:rPr>
        <w:t>3、中标</w:t>
      </w:r>
      <w:r>
        <w:rPr>
          <w:rFonts w:hint="eastAsia" w:ascii="宋体" w:hAnsi="宋体" w:eastAsia="宋体" w:cs="Times New Roman"/>
          <w:sz w:val="24"/>
        </w:rPr>
        <w:t>单位负责对所有人员的全面管理工作，并承担人员的劳动用工及安全责任。</w:t>
      </w:r>
    </w:p>
    <w:p w14:paraId="5F2C39D1">
      <w:pPr>
        <w:spacing w:line="400" w:lineRule="exact"/>
        <w:ind w:firstLine="240"/>
        <w:rPr>
          <w:rFonts w:ascii="宋体" w:hAnsi="宋体" w:eastAsia="宋体" w:cs="Times New Roman"/>
          <w:sz w:val="24"/>
          <w:szCs w:val="28"/>
        </w:rPr>
      </w:pPr>
      <w:r>
        <w:rPr>
          <w:rFonts w:hint="eastAsia" w:ascii="宋体" w:hAnsi="宋体" w:eastAsia="宋体" w:cs="Times New Roman"/>
          <w:sz w:val="24"/>
          <w:szCs w:val="28"/>
        </w:rPr>
        <w:t xml:space="preserve">  4、中标单位必须高度重视安全生产。服务期间由于管理不善、服务人员操作不规范、聘用不符合要求人员等因素造成的安全事故，均由中标单位承担一切责任和损失。</w:t>
      </w:r>
    </w:p>
    <w:p w14:paraId="63299E64">
      <w:pPr>
        <w:spacing w:line="400" w:lineRule="exact"/>
        <w:ind w:firstLine="480"/>
        <w:rPr>
          <w:rFonts w:ascii="宋体" w:hAnsi="宋体" w:eastAsia="宋体" w:cs="Times New Roman"/>
          <w:sz w:val="24"/>
        </w:rPr>
      </w:pPr>
      <w:r>
        <w:rPr>
          <w:rFonts w:hint="eastAsia" w:ascii="宋体" w:hAnsi="宋体" w:eastAsia="宋体" w:cs="Times New Roman"/>
          <w:sz w:val="24"/>
          <w:szCs w:val="28"/>
        </w:rPr>
        <w:t>5、</w:t>
      </w:r>
      <w:r>
        <w:rPr>
          <w:rFonts w:hint="eastAsia" w:ascii="宋体" w:hAnsi="宋体" w:eastAsia="宋体" w:cs="Times New Roman"/>
          <w:sz w:val="24"/>
        </w:rPr>
        <w:t>在作业中应严格要求保洁员做好防护措施，不得擅自挪用采购人的物品或进入与其保洁作业无关的区域，因此造成其他相关人员人身、财产损害的，由</w:t>
      </w:r>
      <w:r>
        <w:rPr>
          <w:rFonts w:hint="eastAsia" w:ascii="宋体" w:hAnsi="宋体" w:eastAsia="宋体" w:cs="Times New Roman"/>
          <w:sz w:val="24"/>
          <w:szCs w:val="28"/>
        </w:rPr>
        <w:t>中标</w:t>
      </w:r>
      <w:r>
        <w:rPr>
          <w:rFonts w:hint="eastAsia" w:ascii="宋体" w:hAnsi="宋体" w:eastAsia="宋体" w:cs="Times New Roman"/>
          <w:sz w:val="24"/>
        </w:rPr>
        <w:t>单位自行承担责任。</w:t>
      </w:r>
    </w:p>
    <w:p w14:paraId="40ADF22A">
      <w:pPr>
        <w:spacing w:line="400" w:lineRule="exact"/>
        <w:ind w:firstLine="480"/>
        <w:rPr>
          <w:rFonts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、供应商在履行合同过程中，对采购人的财物、水、电等能源要</w:t>
      </w:r>
      <w:r>
        <w:rPr>
          <w:rFonts w:hint="eastAsia" w:ascii="宋体" w:hAnsi="宋体" w:cs="宋体"/>
          <w:sz w:val="24"/>
          <w:szCs w:val="24"/>
          <w:lang w:eastAsia="zh-CN"/>
        </w:rPr>
        <w:t>厉行节约</w:t>
      </w:r>
      <w:r>
        <w:rPr>
          <w:rFonts w:hint="eastAsia" w:ascii="宋体" w:hAnsi="宋体" w:eastAsia="宋体" w:cs="宋体"/>
          <w:sz w:val="24"/>
          <w:szCs w:val="24"/>
        </w:rPr>
        <w:t>，反对浪费。</w:t>
      </w:r>
    </w:p>
    <w:p w14:paraId="0920882B">
      <w:pPr>
        <w:spacing w:line="400" w:lineRule="exact"/>
        <w:ind w:firstLine="480"/>
        <w:rPr>
          <w:rFonts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、服务人员的工资须符合国家、省、市的相关规定，符合江阴市最低工资标准。</w:t>
      </w:r>
    </w:p>
    <w:p w14:paraId="53C3403B">
      <w:pPr>
        <w:spacing w:line="400" w:lineRule="exact"/>
        <w:ind w:firstLine="480"/>
        <w:jc w:val="left"/>
        <w:rPr>
          <w:rFonts w:ascii="宋体" w:hAnsi="宋体" w:eastAsia="宋体" w:cs="宋体"/>
          <w:bCs/>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中标单位与江阴市自然资源规划综合服务中心签订合同。按合同要求进场服务，各工种人员必须到位，熟悉本项目情况。合同期内甲方每季度对乙方履行合同的情况进行一次综合考核，连续两次考核不合格，视作乙方违约，并自动终止合同。</w:t>
      </w:r>
    </w:p>
    <w:p w14:paraId="3D8F53FB">
      <w:pPr>
        <w:spacing w:line="400" w:lineRule="exact"/>
        <w:ind w:firstLine="480"/>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w:t>
      </w:r>
      <w:r>
        <w:rPr>
          <w:rFonts w:hint="eastAsia" w:ascii="宋体" w:hAnsi="宋体" w:cs="宋体"/>
          <w:sz w:val="24"/>
        </w:rPr>
        <w:t>凡</w:t>
      </w:r>
      <w:r>
        <w:rPr>
          <w:rFonts w:hint="eastAsia" w:ascii="宋体" w:hAnsi="宋体" w:eastAsia="宋体" w:cs="宋体"/>
          <w:sz w:val="24"/>
        </w:rPr>
        <w:t>中标单位</w:t>
      </w:r>
      <w:r>
        <w:rPr>
          <w:rFonts w:hint="eastAsia" w:ascii="宋体" w:hAnsi="宋体" w:cs="宋体"/>
          <w:sz w:val="24"/>
        </w:rPr>
        <w:t>年度考核综合满意率低于合同要求的，合同期满或期内终止变更的及没有成交或自身原因需退出的，原物业单位需在采购方协调下配合新入物业单位组织移交相关各项基建、水电暖通、设备等档案材料，不配合及有破坏行为的，一经查实，采购方将按有关文件追究违约责任并报有关部门追究法律责任</w:t>
      </w:r>
      <w:r>
        <w:rPr>
          <w:rFonts w:hint="eastAsia" w:ascii="宋体" w:hAnsi="宋体" w:eastAsia="宋体" w:cs="宋体"/>
          <w:sz w:val="24"/>
        </w:rPr>
        <w:t>。</w:t>
      </w:r>
    </w:p>
    <w:p w14:paraId="3B7F9CB2">
      <w:pPr>
        <w:spacing w:line="400" w:lineRule="exact"/>
        <w:ind w:firstLine="480"/>
        <w:rPr>
          <w:rFonts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w:t>
      </w:r>
      <w:r>
        <w:rPr>
          <w:rFonts w:hint="eastAsia" w:ascii="宋体" w:hAnsi="宋体" w:eastAsia="宋体" w:cs="宋体"/>
          <w:sz w:val="24"/>
        </w:rPr>
        <w:t>中标单位</w:t>
      </w:r>
      <w:r>
        <w:rPr>
          <w:rFonts w:hint="eastAsia" w:ascii="宋体" w:hAnsi="宋体" w:cs="宋体"/>
          <w:sz w:val="24"/>
        </w:rPr>
        <w:t>必须服从采购方管理，因工作特殊性，日常或遇采购方有重要大型公务活动时，</w:t>
      </w:r>
      <w:r>
        <w:rPr>
          <w:rFonts w:hint="eastAsia" w:ascii="宋体" w:hAnsi="宋体" w:eastAsia="宋体" w:cs="宋体"/>
          <w:sz w:val="24"/>
        </w:rPr>
        <w:t>中标单位</w:t>
      </w:r>
      <w:r>
        <w:rPr>
          <w:rFonts w:hint="eastAsia" w:ascii="宋体" w:hAnsi="宋体" w:cs="宋体"/>
          <w:sz w:val="24"/>
        </w:rPr>
        <w:t>物业管理保安、保洁、会务、设备人员休息时间必须听从采购方的统一安排，确保采购方工作、活动的正常进行。</w:t>
      </w:r>
    </w:p>
    <w:p w14:paraId="0827EA7A">
      <w:pPr>
        <w:spacing w:line="400" w:lineRule="exact"/>
        <w:ind w:firstLine="480"/>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w:t>
      </w:r>
      <w:r>
        <w:rPr>
          <w:rFonts w:hint="eastAsia" w:ascii="宋体" w:hAnsi="宋体" w:cs="宋体"/>
          <w:sz w:val="24"/>
        </w:rPr>
        <w:t>物业服务内容中涉及大厅石材、绿化、感应门等专业类维保养护项目，</w:t>
      </w:r>
      <w:r>
        <w:rPr>
          <w:rFonts w:hint="eastAsia" w:ascii="宋体" w:hAnsi="宋体" w:eastAsia="宋体" w:cs="宋体"/>
          <w:sz w:val="24"/>
        </w:rPr>
        <w:t>中标单位</w:t>
      </w:r>
      <w:r>
        <w:rPr>
          <w:rFonts w:hint="eastAsia" w:ascii="宋体" w:hAnsi="宋体" w:cs="宋体"/>
          <w:sz w:val="24"/>
        </w:rPr>
        <w:t>需选择有资质的专业公司委托实施，并报采购方确认备案；实施过程中维护不当的采购方有权与</w:t>
      </w:r>
      <w:r>
        <w:rPr>
          <w:rFonts w:hint="eastAsia" w:ascii="宋体" w:hAnsi="宋体" w:eastAsia="宋体" w:cs="宋体"/>
          <w:sz w:val="24"/>
        </w:rPr>
        <w:t>中标单位</w:t>
      </w:r>
      <w:r>
        <w:rPr>
          <w:rFonts w:hint="eastAsia" w:ascii="宋体" w:hAnsi="宋体" w:cs="宋体"/>
          <w:sz w:val="24"/>
        </w:rPr>
        <w:t>解除专业类养护项目，造成损失的采购方有权在合同价款中扣除。</w:t>
      </w:r>
    </w:p>
    <w:p w14:paraId="2A2717FB">
      <w:pPr>
        <w:spacing w:line="400" w:lineRule="exact"/>
        <w:ind w:firstLine="480"/>
        <w:rPr>
          <w:rFonts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、未尽事宜由双方协商解决或按照国家有关法律法规的制度执行。</w:t>
      </w:r>
    </w:p>
    <w:p w14:paraId="1D80E927">
      <w:pPr>
        <w:spacing w:line="400" w:lineRule="exact"/>
        <w:ind w:firstLine="480"/>
        <w:rPr>
          <w:rFonts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、采购单位向供应商提供的有关现场的数据和资料，是采购单位现有的能被供应商利用的资料，采购单位对供应商做出的任何推论、理解和结论均不负责任。</w:t>
      </w:r>
    </w:p>
    <w:p w14:paraId="51AB27C6">
      <w:pPr>
        <w:widowControl/>
        <w:spacing w:line="400" w:lineRule="exact"/>
        <w:ind w:firstLine="480"/>
        <w:rPr>
          <w:rFonts w:ascii="宋体" w:hAnsi="宋体" w:eastAsia="宋体" w:cs="宋体"/>
          <w:bCs/>
          <w:sz w:val="24"/>
        </w:rPr>
      </w:pPr>
      <w:r>
        <w:rPr>
          <w:rFonts w:hint="eastAsia" w:ascii="宋体" w:hAnsi="宋体" w:eastAsia="宋体" w:cs="宋体"/>
          <w:bCs/>
          <w:sz w:val="24"/>
        </w:rPr>
        <w:t>经采购单位允许，投标单位可为踏勘目的进入采购单位的项目现场，但投标单位不得因此使采购单位承担有关的责任和蒙受损失。投标单位应承担踏勘现场的责任和风险。投标单位承担踏勘现场所发生的自身费用。</w:t>
      </w:r>
    </w:p>
    <w:p w14:paraId="7BFA7F3E">
      <w:pPr>
        <w:widowControl/>
        <w:spacing w:line="440" w:lineRule="exact"/>
        <w:ind w:firstLine="482"/>
        <w:jc w:val="left"/>
        <w:rPr>
          <w:rFonts w:ascii="宋体" w:hAnsi="宋体" w:eastAsia="宋体" w:cs="宋体"/>
          <w:b/>
          <w:bCs/>
          <w:sz w:val="24"/>
          <w:szCs w:val="28"/>
        </w:rPr>
      </w:pPr>
      <w:r>
        <w:rPr>
          <w:rFonts w:hint="eastAsia" w:ascii="宋体" w:hAnsi="宋体" w:eastAsia="宋体" w:cs="宋体"/>
          <w:b/>
          <w:bCs/>
          <w:sz w:val="24"/>
          <w:szCs w:val="28"/>
        </w:rPr>
        <w:t>现场勘查答疑时间：2025年</w:t>
      </w:r>
      <w:r>
        <w:rPr>
          <w:rFonts w:hint="eastAsia" w:ascii="宋体" w:hAnsi="宋体" w:cs="宋体"/>
          <w:b/>
          <w:bCs/>
          <w:sz w:val="24"/>
          <w:szCs w:val="28"/>
          <w:lang w:val="en-US" w:eastAsia="zh-CN"/>
        </w:rPr>
        <w:t>12</w:t>
      </w:r>
      <w:r>
        <w:rPr>
          <w:rFonts w:hint="eastAsia" w:ascii="宋体" w:hAnsi="宋体" w:eastAsia="宋体" w:cs="宋体"/>
          <w:b/>
          <w:bCs/>
          <w:sz w:val="24"/>
          <w:szCs w:val="28"/>
        </w:rPr>
        <w:t>月</w:t>
      </w:r>
      <w:r>
        <w:rPr>
          <w:rFonts w:hint="eastAsia" w:ascii="宋体" w:hAnsi="宋体" w:cs="宋体"/>
          <w:b/>
          <w:bCs/>
          <w:sz w:val="24"/>
          <w:szCs w:val="28"/>
          <w:lang w:val="en-US" w:eastAsia="zh-CN"/>
        </w:rPr>
        <w:t>19</w:t>
      </w:r>
      <w:r>
        <w:rPr>
          <w:rFonts w:hint="eastAsia" w:ascii="宋体" w:hAnsi="宋体" w:eastAsia="宋体" w:cs="宋体"/>
          <w:b/>
          <w:bCs/>
          <w:sz w:val="24"/>
          <w:szCs w:val="28"/>
        </w:rPr>
        <w:t>日 上午9:30</w:t>
      </w:r>
    </w:p>
    <w:p w14:paraId="6E9D9485">
      <w:pPr>
        <w:widowControl/>
        <w:spacing w:line="440" w:lineRule="exact"/>
        <w:ind w:firstLine="480"/>
        <w:jc w:val="left"/>
        <w:rPr>
          <w:rFonts w:ascii="宋体" w:hAnsi="宋体" w:eastAsia="宋体" w:cs="宋体"/>
          <w:b/>
          <w:bCs/>
          <w:sz w:val="24"/>
          <w:szCs w:val="28"/>
        </w:rPr>
      </w:pPr>
      <w:r>
        <w:rPr>
          <w:rFonts w:hint="eastAsia" w:ascii="宋体" w:hAnsi="宋体" w:eastAsia="宋体" w:cs="宋体"/>
          <w:b/>
          <w:bCs/>
          <w:sz w:val="24"/>
          <w:szCs w:val="28"/>
        </w:rPr>
        <w:t>现场勘查答疑地点：</w:t>
      </w:r>
      <w:r>
        <w:rPr>
          <w:rFonts w:hint="eastAsia" w:ascii="宋体" w:hAnsi="宋体" w:eastAsia="宋体" w:cs="宋体"/>
          <w:b/>
          <w:bCs/>
          <w:sz w:val="24"/>
          <w:szCs w:val="28"/>
          <w:lang w:val="en-US" w:eastAsia="zh-CN" w:bidi="ar-SA"/>
        </w:rPr>
        <w:t>江阴市长江路181号</w:t>
      </w:r>
    </w:p>
    <w:p w14:paraId="290849A1">
      <w:pPr>
        <w:widowControl/>
        <w:spacing w:line="440" w:lineRule="exact"/>
        <w:ind w:firstLine="480"/>
        <w:jc w:val="left"/>
        <w:rPr>
          <w:rFonts w:hint="default" w:ascii="宋体" w:hAnsi="宋体" w:eastAsia="宋体" w:cs="宋体"/>
          <w:b/>
          <w:bCs/>
          <w:sz w:val="24"/>
          <w:lang w:val="en-US" w:eastAsia="zh-CN"/>
        </w:rPr>
      </w:pPr>
      <w:r>
        <w:rPr>
          <w:rFonts w:hint="eastAsia" w:ascii="宋体" w:hAnsi="宋体" w:eastAsia="宋体" w:cs="宋体"/>
          <w:b/>
          <w:bCs/>
          <w:sz w:val="24"/>
          <w:szCs w:val="28"/>
        </w:rPr>
        <w:t>现场勘查联系人及电话：</w:t>
      </w:r>
      <w:r>
        <w:rPr>
          <w:rFonts w:hint="eastAsia" w:ascii="宋体" w:hAnsi="宋体" w:cs="宋体"/>
          <w:b/>
          <w:bCs/>
          <w:sz w:val="24"/>
          <w:szCs w:val="28"/>
          <w:lang w:eastAsia="zh-CN"/>
        </w:rPr>
        <w:t>夏先生</w:t>
      </w:r>
      <w:r>
        <w:rPr>
          <w:rFonts w:hint="eastAsia" w:ascii="宋体" w:hAnsi="宋体" w:cs="宋体"/>
          <w:b/>
          <w:bCs/>
          <w:sz w:val="24"/>
          <w:szCs w:val="28"/>
          <w:lang w:val="en-US" w:eastAsia="zh-CN"/>
        </w:rPr>
        <w:t xml:space="preserve">   </w:t>
      </w:r>
      <w:r>
        <w:rPr>
          <w:rFonts w:hint="eastAsia" w:ascii="宋体" w:hAnsi="宋体" w:eastAsia="宋体" w:cs="宋体"/>
          <w:b/>
          <w:bCs/>
          <w:sz w:val="24"/>
          <w:szCs w:val="28"/>
          <w:lang w:val="en-US" w:eastAsia="zh-CN" w:bidi="ar-SA"/>
        </w:rPr>
        <w:t>0510-80618899</w:t>
      </w:r>
    </w:p>
    <w:p w14:paraId="68DC640A">
      <w:pPr>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4</w:t>
      </w:r>
      <w:r>
        <w:rPr>
          <w:rFonts w:hint="eastAsia" w:ascii="宋体" w:hAnsi="宋体" w:eastAsia="宋体" w:cs="宋体"/>
          <w:bCs/>
          <w:sz w:val="24"/>
          <w:szCs w:val="24"/>
        </w:rPr>
        <w:t>、涉及采购文件的补充说明或修正，均以</w:t>
      </w:r>
      <w:r>
        <w:rPr>
          <w:rFonts w:hint="eastAsia" w:ascii="宋体" w:hAnsi="宋体" w:eastAsia="宋体" w:cs="Times New Roman"/>
          <w:bCs/>
          <w:sz w:val="24"/>
          <w:szCs w:val="24"/>
        </w:rPr>
        <w:t>江阴市政府采购中心</w:t>
      </w:r>
      <w:r>
        <w:rPr>
          <w:rFonts w:hint="eastAsia" w:ascii="宋体" w:hAnsi="宋体" w:eastAsia="宋体" w:cs="宋体"/>
          <w:bCs/>
          <w:sz w:val="24"/>
          <w:szCs w:val="24"/>
        </w:rPr>
        <w:t>书面依据为准。</w:t>
      </w:r>
    </w:p>
    <w:p w14:paraId="4BBBABA4">
      <w:pPr>
        <w:spacing w:line="400" w:lineRule="exact"/>
        <w:ind w:firstLine="480"/>
        <w:jc w:val="left"/>
        <w:rPr>
          <w:rFonts w:ascii="宋体" w:hAnsi="宋体" w:eastAsia="宋体" w:cs="宋体"/>
          <w:bCs/>
          <w:sz w:val="24"/>
          <w:szCs w:val="24"/>
        </w:rPr>
        <w:sectPr>
          <w:footerReference r:id="rId9" w:type="default"/>
          <w:pgSz w:w="11906" w:h="16838"/>
          <w:pgMar w:top="1247" w:right="1247" w:bottom="1247" w:left="1247" w:header="680" w:footer="992" w:gutter="0"/>
          <w:cols w:space="720" w:num="1"/>
          <w:docGrid w:linePitch="360" w:charSpace="0"/>
        </w:sect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5</w:t>
      </w:r>
      <w:r>
        <w:rPr>
          <w:rFonts w:hint="eastAsia" w:ascii="宋体" w:hAnsi="宋体" w:eastAsia="宋体" w:cs="宋体"/>
          <w:bCs/>
          <w:sz w:val="24"/>
          <w:szCs w:val="24"/>
        </w:rPr>
        <w:t>、</w:t>
      </w:r>
      <w:r>
        <w:rPr>
          <w:rFonts w:hint="eastAsia" w:ascii="宋体" w:hAnsi="宋体" w:eastAsia="宋体" w:cs="Times New Roman"/>
          <w:bCs/>
          <w:sz w:val="24"/>
          <w:szCs w:val="24"/>
        </w:rPr>
        <w:t>江阴市政府采购中心</w:t>
      </w:r>
      <w:r>
        <w:rPr>
          <w:rFonts w:hint="eastAsia" w:ascii="宋体" w:hAnsi="宋体" w:eastAsia="宋体" w:cs="宋体"/>
          <w:bCs/>
          <w:sz w:val="24"/>
          <w:szCs w:val="24"/>
        </w:rPr>
        <w:t>对本次采购结果不作任何解释。</w:t>
      </w:r>
    </w:p>
    <w:p w14:paraId="3B02E0E6">
      <w:pPr>
        <w:pStyle w:val="31"/>
      </w:pPr>
      <w:r>
        <w:rPr>
          <w:rFonts w:hint="eastAsia"/>
        </w:rPr>
        <w:t>第四章评标方法和评标标准</w:t>
      </w:r>
    </w:p>
    <w:p w14:paraId="37EDC440">
      <w:pPr>
        <w:spacing w:line="400" w:lineRule="exact"/>
        <w:ind w:firstLine="480"/>
        <w:rPr>
          <w:rFonts w:ascii="宋体" w:hAnsi="宋体" w:eastAsia="宋体" w:cs="Times New Roman"/>
          <w:sz w:val="24"/>
        </w:rPr>
      </w:pPr>
    </w:p>
    <w:p w14:paraId="7027D19A">
      <w:pPr>
        <w:spacing w:line="600" w:lineRule="exact"/>
        <w:jc w:val="left"/>
        <w:rPr>
          <w:rFonts w:ascii="黑体" w:hAnsi="黑体" w:eastAsia="黑体" w:cs="Times New Roman"/>
          <w:sz w:val="28"/>
          <w:szCs w:val="28"/>
        </w:rPr>
      </w:pPr>
      <w:r>
        <w:rPr>
          <w:rFonts w:hint="eastAsia" w:ascii="黑体" w:hAnsi="黑体" w:eastAsia="黑体" w:cs="Times New Roman"/>
          <w:sz w:val="28"/>
          <w:szCs w:val="28"/>
        </w:rPr>
        <w:t>一、评标方法</w:t>
      </w:r>
    </w:p>
    <w:p w14:paraId="58025157">
      <w:pPr>
        <w:spacing w:line="400" w:lineRule="exact"/>
        <w:ind w:firstLine="480"/>
        <w:jc w:val="left"/>
        <w:rPr>
          <w:rFonts w:ascii="宋体" w:hAnsi="宋体" w:eastAsia="宋体" w:cs="Times New Roman"/>
          <w:sz w:val="24"/>
        </w:rPr>
      </w:pPr>
      <w:r>
        <w:rPr>
          <w:rFonts w:hint="eastAsia" w:ascii="宋体" w:hAnsi="宋体" w:eastAsia="宋体" w:cs="Times New Roman"/>
          <w:sz w:val="24"/>
        </w:rPr>
        <w:t>本次评审采用综合评标法，</w:t>
      </w:r>
      <w:r>
        <w:rPr>
          <w:rFonts w:ascii="宋体" w:hAnsi="宋体" w:eastAsia="宋体" w:cs="Times New Roman"/>
          <w:sz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rPr>
        <w:t>，</w:t>
      </w:r>
      <w:r>
        <w:rPr>
          <w:rFonts w:ascii="宋体" w:hAnsi="宋体" w:eastAsia="宋体" w:cs="Times New Roman"/>
          <w:sz w:val="24"/>
        </w:rPr>
        <w:t>评审因素包括投标报价、技术或者服务水平、履约能力、售后服务等。</w:t>
      </w:r>
    </w:p>
    <w:p w14:paraId="5F852078">
      <w:pPr>
        <w:spacing w:line="400" w:lineRule="exact"/>
        <w:ind w:firstLine="480"/>
        <w:jc w:val="left"/>
        <w:rPr>
          <w:rFonts w:ascii="宋体" w:hAnsi="宋体" w:eastAsia="宋体" w:cs="Times New Roman"/>
          <w:bCs/>
          <w:sz w:val="24"/>
        </w:rPr>
      </w:pPr>
      <w:r>
        <w:rPr>
          <w:rFonts w:hint="eastAsia" w:ascii="宋体" w:hAnsi="宋体" w:eastAsia="宋体" w:cs="Times New Roman"/>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5E4A6DE5">
      <w:pPr>
        <w:spacing w:line="400" w:lineRule="exact"/>
        <w:ind w:firstLine="480"/>
        <w:rPr>
          <w:rFonts w:ascii="宋体" w:hAnsi="宋体" w:eastAsia="宋体" w:cs="Times New Roman"/>
          <w:sz w:val="24"/>
        </w:rPr>
      </w:pPr>
      <w:r>
        <w:rPr>
          <w:rFonts w:hint="eastAsia" w:ascii="宋体" w:hAnsi="宋体" w:eastAsia="宋体" w:cs="Times New Roman"/>
          <w:sz w:val="24"/>
        </w:rPr>
        <w:t>注：每部分的得分保留小数点后两位，合计得分保留小数点后两位。</w:t>
      </w:r>
    </w:p>
    <w:p w14:paraId="2100D9C5">
      <w:pPr>
        <w:spacing w:line="400" w:lineRule="exact"/>
        <w:jc w:val="left"/>
        <w:rPr>
          <w:rFonts w:ascii="宋体" w:hAnsi="宋体" w:eastAsia="宋体" w:cs="Times New Roman"/>
          <w:b/>
          <w:sz w:val="24"/>
        </w:rPr>
      </w:pPr>
    </w:p>
    <w:p w14:paraId="5C1A2BC8">
      <w:pPr>
        <w:spacing w:line="600" w:lineRule="exact"/>
        <w:rPr>
          <w:rFonts w:ascii="黑体" w:hAnsi="黑体" w:eastAsia="黑体" w:cs="Times New Roman"/>
          <w:sz w:val="28"/>
          <w:szCs w:val="28"/>
        </w:rPr>
      </w:pPr>
      <w:r>
        <w:rPr>
          <w:rFonts w:hint="eastAsia" w:ascii="黑体" w:hAnsi="黑体" w:eastAsia="黑体" w:cs="Times New Roman"/>
          <w:sz w:val="28"/>
          <w:szCs w:val="28"/>
        </w:rPr>
        <w:t>二、评分标准</w:t>
      </w:r>
    </w:p>
    <w:p w14:paraId="3042A1E3">
      <w:pPr>
        <w:spacing w:line="400" w:lineRule="exact"/>
        <w:ind w:firstLine="482"/>
        <w:jc w:val="left"/>
        <w:rPr>
          <w:rFonts w:ascii="宋体" w:hAnsi="宋体"/>
          <w:b/>
          <w:sz w:val="24"/>
        </w:rPr>
      </w:pPr>
      <w:r>
        <w:rPr>
          <w:rFonts w:hint="eastAsia" w:ascii="宋体" w:hAnsi="宋体"/>
          <w:b/>
          <w:sz w:val="24"/>
        </w:rPr>
        <w:t>特别注意：本项目采用暗标形式，投标人须对暗标部分和非暗标部分分别进行制作。其中技术部分（2.2~2.</w:t>
      </w:r>
      <w:r>
        <w:rPr>
          <w:rFonts w:hint="eastAsia" w:ascii="宋体" w:hAnsi="宋体"/>
          <w:b/>
          <w:sz w:val="24"/>
          <w:lang w:val="en-US" w:eastAsia="zh-CN"/>
        </w:rPr>
        <w:t>9</w:t>
      </w:r>
      <w:r>
        <w:rPr>
          <w:rFonts w:hint="eastAsia" w:ascii="宋体" w:hAnsi="宋体"/>
          <w:b/>
          <w:sz w:val="24"/>
        </w:rPr>
        <w:t>）属于暗标，投标人在制作技术部分（2.2~2.</w:t>
      </w:r>
      <w:r>
        <w:rPr>
          <w:rFonts w:hint="eastAsia" w:ascii="宋体" w:hAnsi="宋体"/>
          <w:b/>
          <w:sz w:val="24"/>
          <w:lang w:val="en-US" w:eastAsia="zh-CN"/>
        </w:rPr>
        <w:t>9</w:t>
      </w:r>
      <w:r>
        <w:rPr>
          <w:rFonts w:hint="eastAsia" w:ascii="宋体" w:hAnsi="宋体"/>
          <w:b/>
          <w:sz w:val="24"/>
        </w:rPr>
        <w:t>）相关内容时不得有体现投标人身份的内容，</w:t>
      </w:r>
      <w:r>
        <w:rPr>
          <w:rFonts w:hint="eastAsia" w:ascii="宋体" w:hAnsi="宋体"/>
          <w:b/>
          <w:sz w:val="24"/>
          <w:u w:val="single"/>
        </w:rPr>
        <w:t>否则所有暗标评审项均不得分</w:t>
      </w:r>
      <w:r>
        <w:rPr>
          <w:rFonts w:hint="eastAsia" w:ascii="宋体" w:hAnsi="宋体"/>
          <w:b/>
          <w:sz w:val="24"/>
        </w:rPr>
        <w:t>。</w:t>
      </w:r>
    </w:p>
    <w:p w14:paraId="2221C2C7">
      <w:pPr>
        <w:spacing w:line="400" w:lineRule="exact"/>
        <w:ind w:firstLine="482"/>
        <w:rPr>
          <w:rFonts w:ascii="宋体" w:hAnsi="宋体"/>
          <w:b/>
          <w:sz w:val="24"/>
        </w:rPr>
      </w:pPr>
      <w:r>
        <w:rPr>
          <w:rFonts w:hint="eastAsia" w:ascii="宋体" w:hAnsi="宋体"/>
          <w:b/>
          <w:sz w:val="24"/>
        </w:rPr>
        <w:t>暗标部分不得有体现投标人身份的内容是指：</w:t>
      </w:r>
    </w:p>
    <w:p w14:paraId="1A520A93">
      <w:pPr>
        <w:spacing w:line="400" w:lineRule="exact"/>
        <w:ind w:firstLine="482"/>
        <w:rPr>
          <w:rFonts w:ascii="宋体" w:hAnsi="宋体"/>
          <w:b/>
          <w:sz w:val="24"/>
        </w:rPr>
      </w:pPr>
      <w:r>
        <w:rPr>
          <w:rFonts w:hint="eastAsia" w:ascii="宋体" w:hAnsi="宋体"/>
          <w:b/>
          <w:sz w:val="24"/>
        </w:rPr>
        <w:t>①暗标部分不得出现能够体现投标人身份、名称的相关描述、材料、文件等内容；</w:t>
      </w:r>
    </w:p>
    <w:p w14:paraId="6EF3684D">
      <w:pPr>
        <w:spacing w:line="400" w:lineRule="exact"/>
        <w:ind w:firstLine="482"/>
        <w:rPr>
          <w:rFonts w:ascii="宋体" w:hAnsi="宋体"/>
          <w:b/>
          <w:sz w:val="24"/>
        </w:rPr>
      </w:pPr>
      <w:r>
        <w:rPr>
          <w:rFonts w:hint="eastAsia" w:ascii="宋体" w:hAnsi="宋体"/>
          <w:b/>
          <w:sz w:val="24"/>
        </w:rPr>
        <w:t>②暗标部分不得更改，不得在其中涂改、标注或做任何可以辨认投标人及所属人员身份的名称、印章、商标等标记；</w:t>
      </w:r>
    </w:p>
    <w:p w14:paraId="4858BB2D">
      <w:pPr>
        <w:spacing w:line="400" w:lineRule="exact"/>
        <w:ind w:firstLine="482"/>
        <w:rPr>
          <w:rFonts w:ascii="宋体" w:hAnsi="宋体"/>
          <w:b/>
          <w:sz w:val="24"/>
        </w:rPr>
      </w:pPr>
      <w:r>
        <w:rPr>
          <w:rFonts w:hint="eastAsia" w:ascii="宋体" w:hAnsi="宋体"/>
          <w:b/>
          <w:sz w:val="24"/>
        </w:rPr>
        <w:t>③暗标部分应当版面整洁、字迹清楚、不许批注或进行底纹、阴影、水印等特殊设置，不得采用任何不符合常规、有别于其他投标人的特殊做法；</w:t>
      </w:r>
    </w:p>
    <w:p w14:paraId="248048A7">
      <w:pPr>
        <w:spacing w:line="400" w:lineRule="exact"/>
        <w:ind w:firstLine="482"/>
        <w:rPr>
          <w:rFonts w:ascii="宋体" w:hAnsi="宋体"/>
          <w:b/>
          <w:sz w:val="24"/>
        </w:rPr>
      </w:pPr>
      <w:r>
        <w:rPr>
          <w:rFonts w:hint="eastAsia" w:ascii="宋体" w:hAnsi="宋体"/>
          <w:b/>
          <w:sz w:val="24"/>
        </w:rPr>
        <w:t>④不得有其他体现投标人身份的内容。</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935"/>
        <w:gridCol w:w="1286"/>
        <w:gridCol w:w="5269"/>
        <w:gridCol w:w="796"/>
      </w:tblGrid>
      <w:tr w14:paraId="1798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noWrap/>
            <w:vAlign w:val="center"/>
          </w:tcPr>
          <w:p w14:paraId="04F80E95">
            <w:pPr>
              <w:spacing w:line="400" w:lineRule="exact"/>
              <w:jc w:val="center"/>
              <w:rPr>
                <w:rFonts w:ascii="宋体" w:hAnsi="宋体" w:eastAsia="宋体" w:cs="宋体"/>
                <w:b/>
                <w:bCs/>
                <w:sz w:val="24"/>
                <w:szCs w:val="24"/>
              </w:rPr>
            </w:pPr>
            <w:r>
              <w:rPr>
                <w:rFonts w:hint="eastAsia" w:ascii="宋体" w:hAnsi="宋体" w:eastAsia="宋体" w:cs="宋体"/>
                <w:b/>
                <w:bCs/>
                <w:sz w:val="24"/>
                <w:szCs w:val="24"/>
              </w:rPr>
              <w:t>评分项</w:t>
            </w:r>
          </w:p>
        </w:tc>
        <w:tc>
          <w:tcPr>
            <w:tcW w:w="935" w:type="dxa"/>
            <w:noWrap/>
            <w:vAlign w:val="center"/>
          </w:tcPr>
          <w:p w14:paraId="5E280BDF">
            <w:pPr>
              <w:spacing w:line="400" w:lineRule="exact"/>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286" w:type="dxa"/>
            <w:noWrap/>
            <w:vAlign w:val="center"/>
          </w:tcPr>
          <w:p w14:paraId="3CCAC8B2">
            <w:pPr>
              <w:spacing w:line="400" w:lineRule="exact"/>
              <w:jc w:val="center"/>
              <w:rPr>
                <w:rFonts w:ascii="宋体" w:hAnsi="宋体" w:eastAsia="宋体" w:cs="宋体"/>
                <w:b/>
                <w:bCs/>
                <w:sz w:val="24"/>
                <w:szCs w:val="24"/>
              </w:rPr>
            </w:pPr>
            <w:r>
              <w:rPr>
                <w:rFonts w:hint="eastAsia" w:ascii="宋体" w:hAnsi="宋体" w:eastAsia="宋体" w:cs="宋体"/>
                <w:b/>
                <w:bCs/>
                <w:sz w:val="24"/>
                <w:szCs w:val="24"/>
              </w:rPr>
              <w:t>评分因素</w:t>
            </w:r>
          </w:p>
        </w:tc>
        <w:tc>
          <w:tcPr>
            <w:tcW w:w="5269" w:type="dxa"/>
            <w:noWrap/>
            <w:vAlign w:val="center"/>
          </w:tcPr>
          <w:p w14:paraId="79BFBCDD">
            <w:pPr>
              <w:spacing w:line="400" w:lineRule="exact"/>
              <w:jc w:val="center"/>
              <w:rPr>
                <w:rFonts w:ascii="宋体" w:hAnsi="宋体" w:eastAsia="宋体" w:cs="宋体"/>
                <w:b/>
                <w:bCs/>
                <w:sz w:val="24"/>
                <w:szCs w:val="24"/>
              </w:rPr>
            </w:pPr>
            <w:r>
              <w:rPr>
                <w:rFonts w:hint="eastAsia" w:ascii="宋体" w:hAnsi="宋体" w:eastAsia="宋体" w:cs="宋体"/>
                <w:b/>
                <w:bCs/>
                <w:sz w:val="24"/>
                <w:szCs w:val="24"/>
              </w:rPr>
              <w:t>评分细则</w:t>
            </w:r>
          </w:p>
        </w:tc>
        <w:tc>
          <w:tcPr>
            <w:tcW w:w="796" w:type="dxa"/>
            <w:noWrap/>
            <w:vAlign w:val="center"/>
          </w:tcPr>
          <w:p w14:paraId="2FB7DE19">
            <w:pPr>
              <w:spacing w:line="400" w:lineRule="exact"/>
              <w:jc w:val="center"/>
              <w:rPr>
                <w:rFonts w:ascii="宋体" w:hAnsi="宋体" w:eastAsia="宋体" w:cs="宋体"/>
                <w:b/>
                <w:bCs/>
                <w:sz w:val="24"/>
                <w:szCs w:val="24"/>
              </w:rPr>
            </w:pPr>
            <w:r>
              <w:rPr>
                <w:rFonts w:hint="eastAsia" w:ascii="宋体" w:hAnsi="宋体" w:eastAsia="宋体" w:cs="宋体"/>
                <w:b/>
                <w:bCs/>
                <w:sz w:val="24"/>
                <w:szCs w:val="24"/>
              </w:rPr>
              <w:t>分值</w:t>
            </w:r>
          </w:p>
        </w:tc>
      </w:tr>
      <w:tr w14:paraId="759FB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noWrap/>
            <w:vAlign w:val="center"/>
          </w:tcPr>
          <w:p w14:paraId="7F467CA0">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一、价格部分</w:t>
            </w:r>
          </w:p>
          <w:p w14:paraId="3F443B07">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sz w:val="24"/>
                <w:szCs w:val="24"/>
              </w:rPr>
              <w:t>5</w:t>
            </w:r>
            <w:r>
              <w:rPr>
                <w:rFonts w:hint="eastAsia" w:ascii="宋体" w:hAnsi="宋体" w:eastAsia="宋体" w:cs="宋体"/>
                <w:sz w:val="24"/>
                <w:szCs w:val="24"/>
                <w:lang w:val="zh-CN"/>
              </w:rPr>
              <w:t>分）</w:t>
            </w:r>
          </w:p>
        </w:tc>
        <w:tc>
          <w:tcPr>
            <w:tcW w:w="935" w:type="dxa"/>
            <w:noWrap/>
            <w:vAlign w:val="center"/>
          </w:tcPr>
          <w:p w14:paraId="62FC7C52">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1.1</w:t>
            </w:r>
          </w:p>
        </w:tc>
        <w:tc>
          <w:tcPr>
            <w:tcW w:w="1286" w:type="dxa"/>
            <w:noWrap/>
            <w:vAlign w:val="center"/>
          </w:tcPr>
          <w:p w14:paraId="6F5BB994">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投标报价</w:t>
            </w:r>
          </w:p>
        </w:tc>
        <w:tc>
          <w:tcPr>
            <w:tcW w:w="5269" w:type="dxa"/>
            <w:noWrap/>
            <w:vAlign w:val="center"/>
          </w:tcPr>
          <w:p w14:paraId="74DE3B27">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满足招标文件要求且投标价格最低的投标报价为评标基准价，其价格分为满分。其他投标人的价格分按照下列公式计算：</w:t>
            </w:r>
          </w:p>
          <w:p w14:paraId="6A3199DA">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投标报价得分＝（评标基准价/投标报价）×2</w:t>
            </w:r>
            <w:r>
              <w:rPr>
                <w:rFonts w:hint="eastAsia" w:ascii="宋体" w:hAnsi="宋体" w:eastAsia="宋体" w:cs="宋体"/>
                <w:sz w:val="24"/>
                <w:szCs w:val="24"/>
              </w:rPr>
              <w:t>5</w:t>
            </w:r>
            <w:r>
              <w:rPr>
                <w:rFonts w:hint="eastAsia" w:ascii="宋体" w:hAnsi="宋体" w:eastAsia="宋体" w:cs="宋体"/>
                <w:sz w:val="24"/>
                <w:szCs w:val="24"/>
                <w:lang w:val="zh-CN"/>
              </w:rPr>
              <w:t>分</w:t>
            </w:r>
          </w:p>
        </w:tc>
        <w:tc>
          <w:tcPr>
            <w:tcW w:w="796" w:type="dxa"/>
            <w:noWrap/>
            <w:vAlign w:val="center"/>
          </w:tcPr>
          <w:p w14:paraId="066C0A22">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sz w:val="24"/>
                <w:szCs w:val="24"/>
              </w:rPr>
              <w:t>5</w:t>
            </w:r>
          </w:p>
        </w:tc>
      </w:tr>
      <w:tr w14:paraId="2478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restart"/>
            <w:noWrap/>
            <w:vAlign w:val="center"/>
          </w:tcPr>
          <w:p w14:paraId="4D708D37">
            <w:pPr>
              <w:numPr>
                <w:ilvl w:val="0"/>
                <w:numId w:val="3"/>
              </w:num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技术</w:t>
            </w:r>
          </w:p>
          <w:p w14:paraId="71B31616">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部分</w:t>
            </w:r>
          </w:p>
          <w:p w14:paraId="2383426F">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cs="宋体"/>
                <w:sz w:val="24"/>
                <w:szCs w:val="24"/>
              </w:rPr>
              <w:t>50</w:t>
            </w:r>
            <w:r>
              <w:rPr>
                <w:rFonts w:hint="eastAsia" w:ascii="宋体" w:hAnsi="宋体" w:eastAsia="宋体" w:cs="宋体"/>
                <w:sz w:val="24"/>
                <w:szCs w:val="24"/>
                <w:lang w:val="zh-CN"/>
              </w:rPr>
              <w:t>分）</w:t>
            </w:r>
          </w:p>
        </w:tc>
        <w:tc>
          <w:tcPr>
            <w:tcW w:w="935" w:type="dxa"/>
            <w:noWrap/>
            <w:vAlign w:val="center"/>
          </w:tcPr>
          <w:p w14:paraId="558C7282">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2.1</w:t>
            </w:r>
          </w:p>
        </w:tc>
        <w:tc>
          <w:tcPr>
            <w:tcW w:w="1286" w:type="dxa"/>
            <w:noWrap/>
            <w:vAlign w:val="center"/>
          </w:tcPr>
          <w:p w14:paraId="39B757E0">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费用测算合理性</w:t>
            </w:r>
          </w:p>
        </w:tc>
        <w:tc>
          <w:tcPr>
            <w:tcW w:w="5269" w:type="dxa"/>
            <w:noWrap/>
            <w:vAlign w:val="center"/>
          </w:tcPr>
          <w:p w14:paraId="7AB59475">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费用测算，包括①人员费用、利润及税金、②耗材、零星维修、主要设备折旧及其它管理费，费用测算全面合理、依据充分，符合采购需求（根据是否符合国家政策、地方规定、当地经济水平，是否保证服务人员的稳定等方面）的得</w:t>
            </w:r>
            <w:r>
              <w:rPr>
                <w:rFonts w:hint="eastAsia" w:ascii="宋体" w:hAnsi="宋体" w:eastAsia="宋体" w:cs="宋体"/>
                <w:sz w:val="24"/>
                <w:szCs w:val="24"/>
              </w:rPr>
              <w:t>6</w:t>
            </w:r>
            <w:r>
              <w:rPr>
                <w:rFonts w:hint="eastAsia" w:ascii="宋体" w:hAnsi="宋体" w:eastAsia="宋体" w:cs="宋体"/>
                <w:sz w:val="24"/>
                <w:szCs w:val="24"/>
                <w:lang w:val="zh-CN"/>
              </w:rPr>
              <w:t>分，每有一项内容缺失的扣</w:t>
            </w:r>
            <w:r>
              <w:rPr>
                <w:rFonts w:hint="eastAsia" w:ascii="宋体" w:hAnsi="宋体" w:eastAsia="宋体" w:cs="宋体"/>
                <w:sz w:val="24"/>
                <w:szCs w:val="24"/>
              </w:rPr>
              <w:t>3</w:t>
            </w:r>
            <w:r>
              <w:rPr>
                <w:rFonts w:hint="eastAsia" w:ascii="宋体" w:hAnsi="宋体" w:eastAsia="宋体" w:cs="宋体"/>
                <w:sz w:val="24"/>
                <w:szCs w:val="24"/>
                <w:lang w:val="zh-CN"/>
              </w:rPr>
              <w:t>分；每有一项内容存在缺陷或不满足要求的扣1</w:t>
            </w:r>
            <w:r>
              <w:rPr>
                <w:rFonts w:hint="eastAsia" w:ascii="宋体" w:hAnsi="宋体" w:eastAsia="宋体" w:cs="宋体"/>
                <w:sz w:val="24"/>
                <w:szCs w:val="24"/>
              </w:rPr>
              <w:t>.5</w:t>
            </w:r>
            <w:r>
              <w:rPr>
                <w:rFonts w:hint="eastAsia" w:ascii="宋体" w:hAnsi="宋体" w:eastAsia="宋体" w:cs="宋体"/>
                <w:sz w:val="24"/>
                <w:szCs w:val="24"/>
                <w:lang w:val="zh-CN"/>
              </w:rPr>
              <w:t>分，扣完为止。</w:t>
            </w:r>
          </w:p>
          <w:p w14:paraId="077ED9D2">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2AF15516">
            <w:pPr>
              <w:spacing w:line="400" w:lineRule="exact"/>
              <w:jc w:val="center"/>
              <w:rPr>
                <w:rFonts w:ascii="宋体" w:hAnsi="宋体" w:eastAsia="宋体" w:cs="宋体"/>
                <w:color w:val="FF0000"/>
                <w:sz w:val="24"/>
                <w:szCs w:val="24"/>
                <w:lang w:val="zh-CN"/>
              </w:rPr>
            </w:pPr>
            <w:r>
              <w:rPr>
                <w:rFonts w:hint="eastAsia" w:ascii="宋体" w:hAnsi="宋体" w:eastAsia="宋体" w:cs="宋体"/>
                <w:color w:val="auto"/>
                <w:sz w:val="24"/>
                <w:szCs w:val="24"/>
              </w:rPr>
              <w:t>6</w:t>
            </w:r>
          </w:p>
        </w:tc>
      </w:tr>
      <w:tr w14:paraId="21CB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7284F45C">
            <w:pPr>
              <w:spacing w:line="400" w:lineRule="exact"/>
              <w:jc w:val="center"/>
              <w:rPr>
                <w:rFonts w:ascii="宋体" w:hAnsi="宋体" w:eastAsia="宋体" w:cs="宋体"/>
                <w:sz w:val="24"/>
                <w:szCs w:val="24"/>
                <w:lang w:val="zh-CN"/>
              </w:rPr>
            </w:pPr>
          </w:p>
        </w:tc>
        <w:tc>
          <w:tcPr>
            <w:tcW w:w="935" w:type="dxa"/>
            <w:noWrap/>
            <w:vAlign w:val="center"/>
          </w:tcPr>
          <w:p w14:paraId="1914B047">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2.2</w:t>
            </w:r>
          </w:p>
        </w:tc>
        <w:tc>
          <w:tcPr>
            <w:tcW w:w="1286" w:type="dxa"/>
            <w:noWrap/>
            <w:vAlign w:val="center"/>
          </w:tcPr>
          <w:p w14:paraId="4C08AC06">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服务方案</w:t>
            </w:r>
          </w:p>
        </w:tc>
        <w:tc>
          <w:tcPr>
            <w:tcW w:w="5269" w:type="dxa"/>
            <w:noWrap/>
            <w:vAlign w:val="center"/>
          </w:tcPr>
          <w:p w14:paraId="377C5794">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后续服务的目标规划及接受采购单位的监督管理方案，包括①项目服务理念与宗旨、②项目服务运作目标及服务策划，③接受采购单位的监督管理措施方案等。方案内容描述全面合理符合采购需求的得</w:t>
            </w:r>
            <w:r>
              <w:rPr>
                <w:rFonts w:hint="eastAsia" w:ascii="宋体" w:hAnsi="宋体" w:eastAsia="宋体" w:cs="宋体"/>
                <w:sz w:val="24"/>
                <w:szCs w:val="24"/>
              </w:rPr>
              <w:t>6</w:t>
            </w:r>
            <w:r>
              <w:rPr>
                <w:rFonts w:hint="eastAsia" w:ascii="宋体" w:hAnsi="宋体" w:eastAsia="宋体" w:cs="宋体"/>
                <w:sz w:val="24"/>
                <w:szCs w:val="24"/>
                <w:lang w:val="zh-CN"/>
              </w:rPr>
              <w:t>分，每有一项内容缺失的扣</w:t>
            </w:r>
            <w:r>
              <w:rPr>
                <w:rFonts w:hint="eastAsia" w:ascii="宋体" w:hAnsi="宋体" w:eastAsia="宋体" w:cs="宋体"/>
                <w:sz w:val="24"/>
                <w:szCs w:val="24"/>
              </w:rPr>
              <w:t>2</w:t>
            </w:r>
            <w:r>
              <w:rPr>
                <w:rFonts w:hint="eastAsia" w:ascii="宋体" w:hAnsi="宋体" w:eastAsia="宋体" w:cs="宋体"/>
                <w:sz w:val="24"/>
                <w:szCs w:val="24"/>
                <w:lang w:val="zh-CN"/>
              </w:rPr>
              <w:t>分；每有一项内容存在缺陷或不满足要求的扣</w:t>
            </w:r>
            <w:r>
              <w:rPr>
                <w:rFonts w:hint="eastAsia" w:ascii="宋体" w:hAnsi="宋体" w:eastAsia="宋体" w:cs="宋体"/>
                <w:sz w:val="24"/>
                <w:szCs w:val="24"/>
              </w:rPr>
              <w:t>1</w:t>
            </w:r>
            <w:r>
              <w:rPr>
                <w:rFonts w:hint="eastAsia" w:ascii="宋体" w:hAnsi="宋体" w:eastAsia="宋体" w:cs="宋体"/>
                <w:sz w:val="24"/>
                <w:szCs w:val="24"/>
                <w:lang w:val="zh-CN"/>
              </w:rPr>
              <w:t>分，扣完为止。</w:t>
            </w:r>
          </w:p>
          <w:p w14:paraId="3DFC55B4">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5D8FB500">
            <w:pPr>
              <w:spacing w:line="400" w:lineRule="exact"/>
              <w:jc w:val="center"/>
              <w:rPr>
                <w:rFonts w:ascii="宋体" w:hAnsi="宋体" w:eastAsia="宋体" w:cs="宋体"/>
                <w:color w:val="auto"/>
                <w:sz w:val="24"/>
                <w:szCs w:val="24"/>
                <w:lang w:val="zh-CN"/>
              </w:rPr>
            </w:pPr>
            <w:r>
              <w:rPr>
                <w:rFonts w:hint="eastAsia" w:ascii="宋体" w:hAnsi="宋体" w:eastAsia="宋体" w:cs="宋体"/>
                <w:color w:val="auto"/>
                <w:sz w:val="24"/>
                <w:szCs w:val="24"/>
              </w:rPr>
              <w:t>6</w:t>
            </w:r>
          </w:p>
        </w:tc>
      </w:tr>
      <w:tr w14:paraId="04081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68377A35">
            <w:pPr>
              <w:spacing w:line="400" w:lineRule="exact"/>
              <w:jc w:val="center"/>
              <w:rPr>
                <w:rFonts w:ascii="宋体" w:hAnsi="宋体" w:eastAsia="宋体" w:cs="宋体"/>
                <w:sz w:val="24"/>
                <w:szCs w:val="24"/>
                <w:lang w:val="zh-CN"/>
              </w:rPr>
            </w:pPr>
          </w:p>
        </w:tc>
        <w:tc>
          <w:tcPr>
            <w:tcW w:w="935" w:type="dxa"/>
            <w:noWrap/>
            <w:vAlign w:val="center"/>
          </w:tcPr>
          <w:p w14:paraId="770B9C9E">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2.3</w:t>
            </w:r>
          </w:p>
        </w:tc>
        <w:tc>
          <w:tcPr>
            <w:tcW w:w="1286" w:type="dxa"/>
            <w:noWrap/>
            <w:vAlign w:val="center"/>
          </w:tcPr>
          <w:p w14:paraId="0F4AAAE8">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项目管理重点难点</w:t>
            </w:r>
          </w:p>
        </w:tc>
        <w:tc>
          <w:tcPr>
            <w:tcW w:w="5269" w:type="dxa"/>
            <w:noWrap/>
            <w:vAlign w:val="center"/>
          </w:tcPr>
          <w:p w14:paraId="257C43F4">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项目管理重点和难点分析，包括①管理重难点列举、②管理重难点分析及针对措施，方案内容描述全面合理符合采购需求的得4分，每有一项内容缺失的扣2分；每有一项内容存在缺陷或不满足要求的扣1分，扣完为止。</w:t>
            </w:r>
          </w:p>
          <w:p w14:paraId="0495D461">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155ED41D">
            <w:pPr>
              <w:spacing w:line="400" w:lineRule="exact"/>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4</w:t>
            </w:r>
          </w:p>
        </w:tc>
      </w:tr>
      <w:tr w14:paraId="238B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654760E4">
            <w:pPr>
              <w:spacing w:line="400" w:lineRule="exact"/>
              <w:jc w:val="center"/>
              <w:rPr>
                <w:rFonts w:ascii="宋体" w:hAnsi="宋体" w:eastAsia="宋体" w:cs="宋体"/>
                <w:sz w:val="24"/>
                <w:szCs w:val="24"/>
                <w:lang w:val="zh-CN"/>
              </w:rPr>
            </w:pPr>
          </w:p>
        </w:tc>
        <w:tc>
          <w:tcPr>
            <w:tcW w:w="935" w:type="dxa"/>
            <w:noWrap/>
            <w:vAlign w:val="center"/>
          </w:tcPr>
          <w:p w14:paraId="1A18A7F4">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2.4</w:t>
            </w:r>
          </w:p>
        </w:tc>
        <w:tc>
          <w:tcPr>
            <w:tcW w:w="1286" w:type="dxa"/>
            <w:noWrap/>
            <w:vAlign w:val="center"/>
          </w:tcPr>
          <w:p w14:paraId="0A8B1804">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组织机构及管理制度</w:t>
            </w:r>
          </w:p>
        </w:tc>
        <w:tc>
          <w:tcPr>
            <w:tcW w:w="5269" w:type="dxa"/>
            <w:noWrap/>
            <w:vAlign w:val="center"/>
          </w:tcPr>
          <w:p w14:paraId="46072F32">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投标人针对本项目提供组织机构及管理制度，包括</w:t>
            </w:r>
            <w:r>
              <w:rPr>
                <w:rFonts w:hint="eastAsia" w:ascii="宋体" w:hAnsi="宋体" w:eastAsia="宋体" w:cs="宋体"/>
                <w:sz w:val="24"/>
                <w:szCs w:val="24"/>
              </w:rPr>
              <w:t>①项目组织架构、②岗位责任、③人员培训方案、④人员稳定性方案、⑤管理规章制度、⑥档案管理</w:t>
            </w:r>
            <w:r>
              <w:rPr>
                <w:rFonts w:hint="eastAsia" w:ascii="宋体" w:hAnsi="宋体" w:eastAsia="宋体" w:cs="宋体"/>
                <w:sz w:val="24"/>
                <w:szCs w:val="24"/>
                <w:lang w:val="zh-CN"/>
              </w:rPr>
              <w:t>，方案内容描述全面合理符合采购需求的得</w:t>
            </w:r>
            <w:r>
              <w:rPr>
                <w:rFonts w:hint="eastAsia" w:ascii="宋体" w:hAnsi="宋体" w:eastAsia="宋体" w:cs="宋体"/>
                <w:sz w:val="24"/>
                <w:szCs w:val="24"/>
              </w:rPr>
              <w:t>6</w:t>
            </w:r>
            <w:r>
              <w:rPr>
                <w:rFonts w:hint="eastAsia" w:ascii="宋体" w:hAnsi="宋体" w:eastAsia="宋体" w:cs="宋体"/>
                <w:sz w:val="24"/>
                <w:szCs w:val="24"/>
                <w:lang w:val="zh-CN"/>
              </w:rPr>
              <w:t>分，每有一项内容缺失的扣1分；每有一项内容存在缺陷或不满足要求的扣0.5分，扣完为止。</w:t>
            </w:r>
          </w:p>
          <w:p w14:paraId="17D113C3">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5104C79F">
            <w:pPr>
              <w:spacing w:line="400" w:lineRule="exact"/>
              <w:jc w:val="center"/>
              <w:rPr>
                <w:rFonts w:ascii="宋体" w:hAnsi="宋体" w:eastAsia="宋体" w:cs="宋体"/>
                <w:color w:val="auto"/>
                <w:sz w:val="24"/>
                <w:szCs w:val="24"/>
              </w:rPr>
            </w:pPr>
            <w:r>
              <w:rPr>
                <w:rFonts w:hint="eastAsia" w:ascii="宋体" w:hAnsi="宋体" w:eastAsia="宋体" w:cs="宋体"/>
                <w:color w:val="auto"/>
                <w:sz w:val="24"/>
                <w:szCs w:val="24"/>
              </w:rPr>
              <w:t>6</w:t>
            </w:r>
          </w:p>
        </w:tc>
      </w:tr>
      <w:tr w14:paraId="1D77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41632FCE">
            <w:pPr>
              <w:spacing w:line="400" w:lineRule="exact"/>
              <w:jc w:val="center"/>
              <w:rPr>
                <w:rFonts w:ascii="宋体" w:hAnsi="宋体" w:eastAsia="宋体" w:cs="宋体"/>
                <w:sz w:val="24"/>
                <w:szCs w:val="24"/>
                <w:lang w:val="zh-CN"/>
              </w:rPr>
            </w:pPr>
          </w:p>
        </w:tc>
        <w:tc>
          <w:tcPr>
            <w:tcW w:w="935" w:type="dxa"/>
            <w:noWrap/>
            <w:vAlign w:val="center"/>
          </w:tcPr>
          <w:p w14:paraId="27676612">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cs="宋体"/>
                <w:sz w:val="24"/>
                <w:szCs w:val="24"/>
              </w:rPr>
              <w:t>5</w:t>
            </w:r>
          </w:p>
        </w:tc>
        <w:tc>
          <w:tcPr>
            <w:tcW w:w="1286" w:type="dxa"/>
            <w:noWrap/>
            <w:vAlign w:val="center"/>
          </w:tcPr>
          <w:p w14:paraId="3791299C">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设备设施维护方案</w:t>
            </w:r>
          </w:p>
        </w:tc>
        <w:tc>
          <w:tcPr>
            <w:tcW w:w="5269" w:type="dxa"/>
            <w:noWrap/>
            <w:vAlign w:val="center"/>
          </w:tcPr>
          <w:p w14:paraId="0C74656F">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投标人针对本项目提供配套设备设施维护、日常零星维修方案，包括①拟投入设备明细、②投入设备操作管理及领用方案、③</w:t>
            </w:r>
            <w:r>
              <w:rPr>
                <w:rFonts w:hint="eastAsia" w:ascii="宋体" w:hAnsi="宋体" w:eastAsia="宋体" w:cs="宋体"/>
                <w:sz w:val="24"/>
                <w:szCs w:val="24"/>
              </w:rPr>
              <w:t>设施</w:t>
            </w:r>
            <w:r>
              <w:rPr>
                <w:rFonts w:hint="eastAsia" w:ascii="宋体" w:hAnsi="宋体" w:eastAsia="宋体" w:cs="宋体"/>
                <w:sz w:val="24"/>
                <w:szCs w:val="24"/>
                <w:lang w:val="zh-CN"/>
              </w:rPr>
              <w:t>设备保养及维修方案，方案内容描述全面合理符合采购需求的得6分，每有一项内容缺失的扣2分；每有一项内容存在缺陷或不满足要求的扣1分，扣完为止。</w:t>
            </w:r>
          </w:p>
          <w:p w14:paraId="723D7790">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41D0CCC7">
            <w:pPr>
              <w:spacing w:line="400" w:lineRule="exact"/>
              <w:jc w:val="center"/>
              <w:rPr>
                <w:rFonts w:ascii="宋体" w:hAnsi="宋体" w:eastAsia="宋体" w:cs="宋体"/>
                <w:color w:val="FF0000"/>
                <w:sz w:val="24"/>
                <w:szCs w:val="24"/>
                <w:lang w:val="zh-CN"/>
              </w:rPr>
            </w:pPr>
            <w:r>
              <w:rPr>
                <w:rFonts w:hint="eastAsia" w:ascii="宋体" w:hAnsi="宋体" w:eastAsia="宋体" w:cs="宋体"/>
                <w:color w:val="auto"/>
                <w:sz w:val="24"/>
                <w:szCs w:val="24"/>
                <w:lang w:val="zh-CN"/>
              </w:rPr>
              <w:t>6</w:t>
            </w:r>
          </w:p>
        </w:tc>
      </w:tr>
      <w:tr w14:paraId="22113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67ACC111">
            <w:pPr>
              <w:spacing w:line="400" w:lineRule="exact"/>
              <w:jc w:val="center"/>
              <w:rPr>
                <w:rFonts w:ascii="宋体" w:hAnsi="宋体" w:eastAsia="宋体" w:cs="宋体"/>
                <w:sz w:val="24"/>
                <w:szCs w:val="24"/>
                <w:lang w:val="zh-CN"/>
              </w:rPr>
            </w:pPr>
          </w:p>
        </w:tc>
        <w:tc>
          <w:tcPr>
            <w:tcW w:w="935" w:type="dxa"/>
            <w:noWrap/>
            <w:vAlign w:val="center"/>
          </w:tcPr>
          <w:p w14:paraId="2EFD31AC">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cs="宋体"/>
                <w:sz w:val="24"/>
                <w:szCs w:val="24"/>
              </w:rPr>
              <w:t>6</w:t>
            </w:r>
          </w:p>
        </w:tc>
        <w:tc>
          <w:tcPr>
            <w:tcW w:w="1286" w:type="dxa"/>
            <w:noWrap/>
            <w:vAlign w:val="center"/>
          </w:tcPr>
          <w:p w14:paraId="139DB8F2">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绿化、保洁等方案</w:t>
            </w:r>
          </w:p>
        </w:tc>
        <w:tc>
          <w:tcPr>
            <w:tcW w:w="5269" w:type="dxa"/>
            <w:noWrap/>
            <w:vAlign w:val="center"/>
          </w:tcPr>
          <w:p w14:paraId="55D54CD9">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投标人针对本项目提供保洁方案，包括①保洁方案、②灭四害工作方案，③全年绿化养护方案、④</w:t>
            </w:r>
            <w:r>
              <w:rPr>
                <w:rFonts w:hint="eastAsia" w:ascii="宋体" w:hAnsi="宋体" w:eastAsia="宋体" w:cs="宋体"/>
                <w:sz w:val="24"/>
                <w:szCs w:val="24"/>
              </w:rPr>
              <w:t>会务服务方案</w:t>
            </w:r>
            <w:r>
              <w:rPr>
                <w:rFonts w:hint="eastAsia" w:ascii="宋体" w:hAnsi="宋体" w:eastAsia="宋体" w:cs="宋体"/>
                <w:sz w:val="24"/>
                <w:szCs w:val="24"/>
                <w:lang w:val="zh-CN"/>
              </w:rPr>
              <w:t>，方案内容描述全面合理符合采购需求的得</w:t>
            </w:r>
            <w:r>
              <w:rPr>
                <w:rFonts w:hint="eastAsia" w:ascii="宋体" w:hAnsi="宋体" w:eastAsia="宋体" w:cs="宋体"/>
                <w:sz w:val="24"/>
                <w:szCs w:val="24"/>
              </w:rPr>
              <w:t>8</w:t>
            </w:r>
            <w:r>
              <w:rPr>
                <w:rFonts w:hint="eastAsia" w:ascii="宋体" w:hAnsi="宋体" w:eastAsia="宋体" w:cs="宋体"/>
                <w:sz w:val="24"/>
                <w:szCs w:val="24"/>
                <w:lang w:val="zh-CN"/>
              </w:rPr>
              <w:t>分，每有一项内容缺失的扣</w:t>
            </w:r>
            <w:r>
              <w:rPr>
                <w:rFonts w:hint="eastAsia" w:ascii="宋体" w:hAnsi="宋体" w:eastAsia="宋体" w:cs="宋体"/>
                <w:sz w:val="24"/>
                <w:szCs w:val="24"/>
              </w:rPr>
              <w:t>2</w:t>
            </w:r>
            <w:r>
              <w:rPr>
                <w:rFonts w:hint="eastAsia" w:ascii="宋体" w:hAnsi="宋体" w:eastAsia="宋体" w:cs="宋体"/>
                <w:sz w:val="24"/>
                <w:szCs w:val="24"/>
                <w:lang w:val="zh-CN"/>
              </w:rPr>
              <w:t>分；每有一项内容存在缺陷或不满足要求的扣</w:t>
            </w:r>
            <w:r>
              <w:rPr>
                <w:rFonts w:hint="eastAsia" w:ascii="宋体" w:hAnsi="宋体" w:eastAsia="宋体" w:cs="宋体"/>
                <w:sz w:val="24"/>
                <w:szCs w:val="24"/>
              </w:rPr>
              <w:t>1</w:t>
            </w:r>
            <w:r>
              <w:rPr>
                <w:rFonts w:hint="eastAsia" w:ascii="宋体" w:hAnsi="宋体" w:eastAsia="宋体" w:cs="宋体"/>
                <w:sz w:val="24"/>
                <w:szCs w:val="24"/>
                <w:lang w:val="zh-CN"/>
              </w:rPr>
              <w:t>分，扣完为止。</w:t>
            </w:r>
          </w:p>
          <w:p w14:paraId="41202519">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058293E8">
            <w:pPr>
              <w:spacing w:line="400" w:lineRule="exact"/>
              <w:jc w:val="center"/>
              <w:rPr>
                <w:rFonts w:ascii="宋体" w:hAnsi="宋体" w:eastAsia="宋体" w:cs="宋体"/>
                <w:color w:val="auto"/>
                <w:sz w:val="24"/>
                <w:szCs w:val="24"/>
                <w:lang w:val="zh-CN"/>
              </w:rPr>
            </w:pPr>
            <w:r>
              <w:rPr>
                <w:rFonts w:hint="eastAsia" w:ascii="宋体" w:hAnsi="宋体" w:eastAsia="宋体" w:cs="宋体"/>
                <w:color w:val="auto"/>
                <w:sz w:val="24"/>
                <w:szCs w:val="24"/>
              </w:rPr>
              <w:t>8</w:t>
            </w:r>
          </w:p>
        </w:tc>
      </w:tr>
      <w:tr w14:paraId="1D3F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67CE9F28">
            <w:pPr>
              <w:spacing w:line="400" w:lineRule="exact"/>
              <w:jc w:val="center"/>
              <w:rPr>
                <w:rFonts w:ascii="宋体" w:hAnsi="宋体" w:eastAsia="宋体" w:cs="宋体"/>
                <w:sz w:val="24"/>
                <w:szCs w:val="24"/>
                <w:lang w:val="zh-CN"/>
              </w:rPr>
            </w:pPr>
          </w:p>
        </w:tc>
        <w:tc>
          <w:tcPr>
            <w:tcW w:w="935" w:type="dxa"/>
            <w:noWrap/>
            <w:vAlign w:val="center"/>
          </w:tcPr>
          <w:p w14:paraId="0D98D881">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cs="宋体"/>
                <w:sz w:val="24"/>
                <w:szCs w:val="24"/>
              </w:rPr>
              <w:t>7</w:t>
            </w:r>
          </w:p>
        </w:tc>
        <w:tc>
          <w:tcPr>
            <w:tcW w:w="1286" w:type="dxa"/>
            <w:noWrap/>
            <w:vAlign w:val="center"/>
          </w:tcPr>
          <w:p w14:paraId="522F1762">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安保方案</w:t>
            </w:r>
          </w:p>
        </w:tc>
        <w:tc>
          <w:tcPr>
            <w:tcW w:w="5269" w:type="dxa"/>
            <w:noWrap/>
            <w:vAlign w:val="center"/>
          </w:tcPr>
          <w:p w14:paraId="2CB21A58">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投标人针对本项目提供安保方案，包括①保安队伍的人员管理方案、②安全管理工作内容及标准、③出入口及停车场管理、④安保人员巡逻方案、⑤消防</w:t>
            </w:r>
            <w:r>
              <w:rPr>
                <w:rFonts w:hint="eastAsia" w:ascii="宋体" w:hAnsi="宋体" w:eastAsia="宋体" w:cs="宋体"/>
                <w:sz w:val="24"/>
                <w:szCs w:val="24"/>
              </w:rPr>
              <w:t>管理</w:t>
            </w:r>
            <w:r>
              <w:rPr>
                <w:rFonts w:hint="eastAsia" w:ascii="宋体" w:hAnsi="宋体" w:cs="宋体"/>
                <w:sz w:val="24"/>
                <w:szCs w:val="24"/>
                <w:lang w:val="en-US" w:eastAsia="zh-CN"/>
              </w:rPr>
              <w:t>和</w:t>
            </w:r>
            <w:r>
              <w:rPr>
                <w:rFonts w:hint="eastAsia" w:ascii="宋体" w:hAnsi="宋体" w:eastAsia="宋体" w:cs="宋体"/>
                <w:sz w:val="24"/>
                <w:szCs w:val="24"/>
                <w:lang w:val="zh-CN"/>
              </w:rPr>
              <w:t>消防演练方案，方案内容描述全面合理符合采购需求的得</w:t>
            </w:r>
            <w:r>
              <w:rPr>
                <w:rFonts w:hint="eastAsia" w:ascii="宋体" w:hAnsi="宋体" w:eastAsia="宋体" w:cs="宋体"/>
                <w:sz w:val="24"/>
                <w:szCs w:val="24"/>
              </w:rPr>
              <w:t>5</w:t>
            </w:r>
            <w:r>
              <w:rPr>
                <w:rFonts w:hint="eastAsia" w:ascii="宋体" w:hAnsi="宋体" w:eastAsia="宋体" w:cs="宋体"/>
                <w:sz w:val="24"/>
                <w:szCs w:val="24"/>
                <w:lang w:val="zh-CN"/>
              </w:rPr>
              <w:t>分，每有一项内容缺失的扣1分；每有一项内容存在缺陷或不满足要求的扣0.5分，扣完为止。</w:t>
            </w:r>
          </w:p>
          <w:p w14:paraId="5B03E2C4">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4AA948D2">
            <w:pPr>
              <w:spacing w:line="400" w:lineRule="exact"/>
              <w:jc w:val="center"/>
              <w:rPr>
                <w:rFonts w:ascii="宋体" w:hAnsi="宋体" w:eastAsia="宋体" w:cs="宋体"/>
                <w:color w:val="auto"/>
                <w:sz w:val="24"/>
                <w:szCs w:val="24"/>
                <w:lang w:val="zh-CN"/>
              </w:rPr>
            </w:pPr>
            <w:r>
              <w:rPr>
                <w:rFonts w:hint="eastAsia" w:ascii="宋体" w:hAnsi="宋体" w:eastAsia="宋体" w:cs="宋体"/>
                <w:color w:val="auto"/>
                <w:sz w:val="24"/>
                <w:szCs w:val="24"/>
              </w:rPr>
              <w:t>5</w:t>
            </w:r>
          </w:p>
        </w:tc>
      </w:tr>
      <w:tr w14:paraId="3BC87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6A278923">
            <w:pPr>
              <w:spacing w:line="400" w:lineRule="exact"/>
              <w:jc w:val="center"/>
              <w:rPr>
                <w:rFonts w:ascii="宋体" w:hAnsi="宋体" w:eastAsia="宋体" w:cs="宋体"/>
                <w:sz w:val="24"/>
                <w:szCs w:val="24"/>
                <w:lang w:val="zh-CN"/>
              </w:rPr>
            </w:pPr>
          </w:p>
        </w:tc>
        <w:tc>
          <w:tcPr>
            <w:tcW w:w="935" w:type="dxa"/>
            <w:noWrap/>
            <w:vAlign w:val="center"/>
          </w:tcPr>
          <w:p w14:paraId="2648C380">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cs="宋体"/>
                <w:sz w:val="24"/>
                <w:szCs w:val="24"/>
              </w:rPr>
              <w:t>8</w:t>
            </w:r>
          </w:p>
        </w:tc>
        <w:tc>
          <w:tcPr>
            <w:tcW w:w="1286" w:type="dxa"/>
            <w:noWrap/>
            <w:vAlign w:val="center"/>
          </w:tcPr>
          <w:p w14:paraId="6150C0C2">
            <w:pPr>
              <w:spacing w:line="400" w:lineRule="exact"/>
              <w:jc w:val="center"/>
              <w:rPr>
                <w:rFonts w:ascii="宋体" w:hAnsi="宋体" w:eastAsia="宋体" w:cs="宋体"/>
                <w:sz w:val="24"/>
                <w:szCs w:val="24"/>
                <w:lang w:val="zh-CN"/>
              </w:rPr>
            </w:pPr>
            <w:r>
              <w:rPr>
                <w:rFonts w:hint="eastAsia" w:ascii="宋体" w:hAnsi="宋体" w:eastAsia="宋体" w:cs="宋体"/>
                <w:sz w:val="24"/>
                <w:szCs w:val="24"/>
              </w:rPr>
              <w:t>交接过渡方案</w:t>
            </w:r>
          </w:p>
        </w:tc>
        <w:tc>
          <w:tcPr>
            <w:tcW w:w="5269" w:type="dxa"/>
            <w:noWrap/>
            <w:vAlign w:val="center"/>
          </w:tcPr>
          <w:p w14:paraId="0F0FC5A8">
            <w:pPr>
              <w:widowControl/>
              <w:spacing w:line="400" w:lineRule="exact"/>
              <w:rPr>
                <w:rFonts w:ascii="宋体" w:hAnsi="宋体" w:eastAsia="宋体" w:cs="宋体"/>
                <w:spacing w:val="1"/>
                <w:sz w:val="24"/>
                <w:szCs w:val="24"/>
              </w:rPr>
            </w:pPr>
            <w:r>
              <w:rPr>
                <w:rFonts w:hint="eastAsia" w:ascii="宋体" w:hAnsi="宋体" w:eastAsia="宋体" w:cs="宋体"/>
                <w:spacing w:val="1"/>
                <w:sz w:val="24"/>
                <w:szCs w:val="24"/>
              </w:rPr>
              <w:t>投标人针对本项目提供进场交接过渡方案，包括①前期工作部署</w:t>
            </w:r>
            <w:r>
              <w:rPr>
                <w:rFonts w:hint="eastAsia" w:ascii="宋体" w:hAnsi="宋体" w:cs="宋体"/>
                <w:spacing w:val="1"/>
                <w:sz w:val="24"/>
                <w:szCs w:val="24"/>
                <w:lang w:eastAsia="zh-CN"/>
              </w:rPr>
              <w:t>、</w:t>
            </w:r>
            <w:r>
              <w:rPr>
                <w:rFonts w:hint="eastAsia" w:ascii="宋体" w:hAnsi="宋体" w:eastAsia="宋体" w:cs="宋体"/>
                <w:spacing w:val="1"/>
                <w:sz w:val="24"/>
                <w:szCs w:val="24"/>
              </w:rPr>
              <w:t>②书面及现场交接流程</w:t>
            </w:r>
            <w:r>
              <w:rPr>
                <w:rFonts w:hint="eastAsia" w:ascii="宋体" w:hAnsi="宋体" w:cs="宋体"/>
                <w:spacing w:val="1"/>
                <w:sz w:val="24"/>
                <w:szCs w:val="24"/>
                <w:lang w:eastAsia="zh-CN"/>
              </w:rPr>
              <w:t>、</w:t>
            </w:r>
            <w:r>
              <w:rPr>
                <w:rFonts w:hint="eastAsia" w:ascii="宋体" w:hAnsi="宋体" w:eastAsia="宋体" w:cs="宋体"/>
                <w:spacing w:val="1"/>
                <w:sz w:val="24"/>
                <w:szCs w:val="24"/>
              </w:rPr>
              <w:t>③进场前人员培训</w:t>
            </w:r>
            <w:r>
              <w:rPr>
                <w:rFonts w:hint="eastAsia" w:ascii="宋体" w:hAnsi="宋体" w:cs="宋体"/>
                <w:spacing w:val="1"/>
                <w:sz w:val="24"/>
                <w:szCs w:val="24"/>
                <w:lang w:eastAsia="zh-CN"/>
              </w:rPr>
              <w:t>、</w:t>
            </w:r>
            <w:r>
              <w:rPr>
                <w:rFonts w:hint="eastAsia" w:ascii="宋体" w:hAnsi="宋体" w:eastAsia="宋体" w:cs="宋体"/>
                <w:spacing w:val="1"/>
                <w:sz w:val="24"/>
                <w:szCs w:val="24"/>
              </w:rPr>
              <w:t>④进场前物资设备准备</w:t>
            </w:r>
            <w:r>
              <w:rPr>
                <w:rFonts w:hint="eastAsia" w:ascii="宋体" w:hAnsi="宋体" w:cs="宋体"/>
                <w:spacing w:val="1"/>
                <w:sz w:val="24"/>
                <w:szCs w:val="24"/>
                <w:lang w:eastAsia="zh-CN"/>
              </w:rPr>
              <w:t>、</w:t>
            </w:r>
            <w:r>
              <w:rPr>
                <w:rFonts w:hint="eastAsia" w:ascii="宋体" w:hAnsi="宋体" w:eastAsia="宋体" w:cs="宋体"/>
                <w:spacing w:val="1"/>
                <w:sz w:val="24"/>
                <w:szCs w:val="24"/>
              </w:rPr>
              <w:t>⑤进场后工作计划，方案内容描述全面合理符合采购需求的得5分，每有一项内容缺失的扣1分；每有一项内容存在缺陷或不满足要求的扣0.5分，扣完为止。</w:t>
            </w:r>
          </w:p>
          <w:p w14:paraId="77EA045F">
            <w:pPr>
              <w:spacing w:line="400" w:lineRule="exact"/>
              <w:jc w:val="left"/>
              <w:rPr>
                <w:rFonts w:ascii="宋体" w:hAnsi="宋体" w:eastAsia="宋体" w:cs="宋体"/>
                <w:sz w:val="24"/>
                <w:szCs w:val="24"/>
                <w:lang w:val="zh-CN"/>
              </w:rPr>
            </w:pPr>
            <w:r>
              <w:rPr>
                <w:rFonts w:hint="eastAsia" w:ascii="宋体" w:hAnsi="宋体" w:eastAsia="宋体" w:cs="宋体"/>
                <w:spacing w:val="1"/>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3B3E70FB">
            <w:pPr>
              <w:spacing w:line="400" w:lineRule="exact"/>
              <w:jc w:val="center"/>
              <w:rPr>
                <w:rFonts w:ascii="宋体" w:hAnsi="宋体" w:eastAsia="宋体" w:cs="宋体"/>
                <w:sz w:val="24"/>
                <w:szCs w:val="24"/>
                <w:lang w:val="zh-CN"/>
              </w:rPr>
            </w:pPr>
            <w:r>
              <w:rPr>
                <w:rFonts w:hint="eastAsia" w:ascii="宋体" w:hAnsi="宋体" w:eastAsia="宋体" w:cs="宋体"/>
                <w:sz w:val="24"/>
                <w:szCs w:val="24"/>
              </w:rPr>
              <w:t>5</w:t>
            </w:r>
          </w:p>
        </w:tc>
      </w:tr>
      <w:tr w14:paraId="0C4B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4BEFD541">
            <w:pPr>
              <w:spacing w:line="400" w:lineRule="exact"/>
              <w:jc w:val="center"/>
              <w:rPr>
                <w:rFonts w:ascii="宋体" w:hAnsi="宋体" w:eastAsia="宋体" w:cs="宋体"/>
                <w:sz w:val="24"/>
                <w:szCs w:val="24"/>
                <w:lang w:val="zh-CN"/>
              </w:rPr>
            </w:pPr>
          </w:p>
        </w:tc>
        <w:tc>
          <w:tcPr>
            <w:tcW w:w="935" w:type="dxa"/>
            <w:noWrap/>
            <w:vAlign w:val="center"/>
          </w:tcPr>
          <w:p w14:paraId="5D3BBE3B">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2.9</w:t>
            </w:r>
          </w:p>
        </w:tc>
        <w:tc>
          <w:tcPr>
            <w:tcW w:w="1286" w:type="dxa"/>
            <w:noWrap/>
            <w:vAlign w:val="center"/>
          </w:tcPr>
          <w:p w14:paraId="6C0D0ED9">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应急方案</w:t>
            </w:r>
          </w:p>
        </w:tc>
        <w:tc>
          <w:tcPr>
            <w:tcW w:w="5269" w:type="dxa"/>
            <w:noWrap/>
            <w:vAlign w:val="center"/>
          </w:tcPr>
          <w:p w14:paraId="08B1C629">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投标人针对本项目提供特殊情况应急预案及措施，包括①</w:t>
            </w:r>
            <w:r>
              <w:rPr>
                <w:rFonts w:hint="eastAsia" w:ascii="宋体" w:hAnsi="宋体" w:eastAsia="宋体" w:cs="宋体"/>
                <w:bCs/>
                <w:sz w:val="24"/>
                <w:szCs w:val="24"/>
              </w:rPr>
              <w:t>火灾救援及</w:t>
            </w:r>
            <w:r>
              <w:rPr>
                <w:rFonts w:hint="eastAsia" w:ascii="宋体" w:hAnsi="宋体" w:eastAsia="宋体" w:cs="宋体"/>
                <w:sz w:val="24"/>
                <w:szCs w:val="24"/>
              </w:rPr>
              <w:t>停水停电应急预案</w:t>
            </w:r>
            <w:r>
              <w:rPr>
                <w:rFonts w:hint="eastAsia" w:ascii="宋体" w:hAnsi="宋体" w:eastAsia="宋体" w:cs="宋体"/>
                <w:sz w:val="24"/>
                <w:szCs w:val="24"/>
                <w:lang w:val="zh-CN"/>
              </w:rPr>
              <w:t>、②电梯故障、困人等应急预案、③</w:t>
            </w:r>
            <w:r>
              <w:rPr>
                <w:rFonts w:hint="eastAsia" w:ascii="宋体" w:hAnsi="宋体" w:eastAsia="宋体" w:cs="宋体"/>
                <w:bCs/>
                <w:sz w:val="24"/>
                <w:szCs w:val="24"/>
              </w:rPr>
              <w:t>治安及纠纷、</w:t>
            </w:r>
            <w:r>
              <w:rPr>
                <w:rFonts w:hint="eastAsia" w:ascii="宋体" w:hAnsi="宋体" w:eastAsia="宋体" w:cs="宋体"/>
                <w:sz w:val="24"/>
                <w:szCs w:val="24"/>
                <w:lang w:val="zh-CN"/>
              </w:rPr>
              <w:t>群体性事件或重大活动检查</w:t>
            </w:r>
            <w:r>
              <w:rPr>
                <w:rFonts w:hint="eastAsia" w:ascii="宋体" w:hAnsi="宋体" w:eastAsia="宋体" w:cs="宋体"/>
                <w:bCs/>
                <w:sz w:val="24"/>
                <w:szCs w:val="24"/>
              </w:rPr>
              <w:t>预案</w:t>
            </w:r>
            <w:r>
              <w:rPr>
                <w:rFonts w:hint="eastAsia" w:ascii="宋体" w:hAnsi="宋体" w:eastAsia="宋体" w:cs="宋体"/>
                <w:bCs/>
                <w:sz w:val="24"/>
                <w:szCs w:val="24"/>
                <w:lang w:eastAsia="zh-CN"/>
              </w:rPr>
              <w:t>、④</w:t>
            </w:r>
            <w:r>
              <w:rPr>
                <w:rFonts w:hint="eastAsia" w:ascii="宋体" w:hAnsi="宋体" w:eastAsia="宋体" w:cs="宋体"/>
                <w:sz w:val="24"/>
                <w:szCs w:val="24"/>
                <w:lang w:val="zh-CN"/>
              </w:rPr>
              <w:t>雨雪冰冻、防汛等自然灾害应急预案，方案内容描述全面合理符合采购需求的得</w:t>
            </w:r>
            <w:r>
              <w:rPr>
                <w:rFonts w:hint="eastAsia" w:ascii="宋体" w:hAnsi="宋体" w:eastAsia="宋体" w:cs="宋体"/>
                <w:sz w:val="24"/>
                <w:szCs w:val="24"/>
              </w:rPr>
              <w:t>4</w:t>
            </w:r>
            <w:r>
              <w:rPr>
                <w:rFonts w:hint="eastAsia" w:ascii="宋体" w:hAnsi="宋体" w:eastAsia="宋体" w:cs="宋体"/>
                <w:sz w:val="24"/>
                <w:szCs w:val="24"/>
                <w:lang w:val="zh-CN"/>
              </w:rPr>
              <w:t>分，每有一项内容缺失的扣1分；每有一项内容存在缺陷或不满足要求的扣0.5分，扣完为止。</w:t>
            </w:r>
          </w:p>
          <w:p w14:paraId="04DE44AE">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6" w:type="dxa"/>
            <w:noWrap/>
            <w:vAlign w:val="center"/>
          </w:tcPr>
          <w:p w14:paraId="1BA7A75B">
            <w:pPr>
              <w:spacing w:line="400" w:lineRule="exact"/>
              <w:jc w:val="center"/>
              <w:rPr>
                <w:rFonts w:ascii="宋体" w:hAnsi="宋体" w:eastAsia="宋体" w:cs="宋体"/>
                <w:color w:val="FF0000"/>
                <w:sz w:val="24"/>
                <w:szCs w:val="24"/>
                <w:lang w:val="zh-CN"/>
              </w:rPr>
            </w:pPr>
            <w:r>
              <w:rPr>
                <w:rFonts w:hint="eastAsia" w:ascii="宋体" w:hAnsi="宋体" w:eastAsia="宋体" w:cs="宋体"/>
                <w:color w:val="auto"/>
                <w:sz w:val="24"/>
                <w:szCs w:val="24"/>
              </w:rPr>
              <w:t>4</w:t>
            </w:r>
          </w:p>
        </w:tc>
      </w:tr>
      <w:tr w14:paraId="363A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restart"/>
            <w:noWrap/>
            <w:vAlign w:val="center"/>
          </w:tcPr>
          <w:p w14:paraId="46BEEBE3">
            <w:pPr>
              <w:numPr>
                <w:ilvl w:val="0"/>
                <w:numId w:val="4"/>
              </w:num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商务</w:t>
            </w:r>
          </w:p>
          <w:p w14:paraId="3B6F7BED">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部分</w:t>
            </w:r>
          </w:p>
          <w:p w14:paraId="79B5294F">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25</w:t>
            </w:r>
            <w:r>
              <w:rPr>
                <w:rFonts w:hint="eastAsia" w:ascii="宋体" w:hAnsi="宋体" w:eastAsia="宋体" w:cs="宋体"/>
                <w:sz w:val="24"/>
                <w:szCs w:val="24"/>
                <w:lang w:val="zh-CN"/>
              </w:rPr>
              <w:t>分）</w:t>
            </w:r>
          </w:p>
        </w:tc>
        <w:tc>
          <w:tcPr>
            <w:tcW w:w="935" w:type="dxa"/>
            <w:noWrap/>
            <w:vAlign w:val="center"/>
          </w:tcPr>
          <w:p w14:paraId="10273BB9">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3.1</w:t>
            </w:r>
          </w:p>
        </w:tc>
        <w:tc>
          <w:tcPr>
            <w:tcW w:w="1286" w:type="dxa"/>
            <w:noWrap/>
            <w:vAlign w:val="center"/>
          </w:tcPr>
          <w:p w14:paraId="15EA2A28">
            <w:pPr>
              <w:spacing w:line="40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综合实力</w:t>
            </w:r>
          </w:p>
        </w:tc>
        <w:tc>
          <w:tcPr>
            <w:tcW w:w="5269" w:type="dxa"/>
            <w:noWrap/>
            <w:vAlign w:val="center"/>
          </w:tcPr>
          <w:p w14:paraId="16182C2B">
            <w:pPr>
              <w:spacing w:line="400" w:lineRule="exact"/>
              <w:jc w:val="left"/>
              <w:rPr>
                <w:rFonts w:hint="eastAsia" w:ascii="宋体" w:hAnsi="宋体" w:eastAsia="宋体" w:cs="宋体"/>
                <w:sz w:val="24"/>
                <w:szCs w:val="24"/>
                <w:lang w:val="zh-CN"/>
              </w:rPr>
            </w:pPr>
            <w:r>
              <w:rPr>
                <w:rFonts w:hint="eastAsia" w:ascii="宋体" w:hAnsi="宋体" w:eastAsia="宋体" w:cs="宋体"/>
                <w:sz w:val="24"/>
                <w:szCs w:val="24"/>
                <w:lang w:val="zh-CN"/>
              </w:rPr>
              <w:t>投标人具有①质量管理体系认证证书、②环境管理体系认证证书、③职业安全健康管理体系认证证书、</w:t>
            </w:r>
            <w:r>
              <w:rPr>
                <w:rFonts w:hint="eastAsia" w:ascii="宋体" w:hAnsi="宋体" w:eastAsia="宋体" w:cs="宋体"/>
                <w:sz w:val="24"/>
                <w:szCs w:val="24"/>
                <w:shd w:val="clear" w:color="auto" w:fill="FFFFFF"/>
              </w:rPr>
              <w:t>④</w:t>
            </w:r>
            <w:r>
              <w:rPr>
                <w:rFonts w:hint="eastAsia" w:ascii="宋体" w:hAnsi="宋体" w:eastAsia="宋体" w:cs="宋体"/>
                <w:sz w:val="24"/>
                <w:szCs w:val="24"/>
              </w:rPr>
              <w:t>诚信管理体系认证证书</w:t>
            </w:r>
            <w:r>
              <w:rPr>
                <w:rFonts w:hint="eastAsia" w:ascii="宋体" w:hAnsi="宋体" w:eastAsia="宋体" w:cs="宋体"/>
                <w:color w:val="auto"/>
                <w:sz w:val="24"/>
                <w:szCs w:val="24"/>
                <w:lang w:val="zh-CN"/>
              </w:rPr>
              <w:t>、⑤物业服务认证证书，有一个得1分，最高得</w:t>
            </w:r>
            <w:r>
              <w:rPr>
                <w:rFonts w:hint="eastAsia" w:ascii="宋体" w:hAnsi="宋体" w:eastAsia="宋体" w:cs="宋体"/>
                <w:sz w:val="24"/>
                <w:szCs w:val="24"/>
              </w:rPr>
              <w:t>5</w:t>
            </w:r>
            <w:r>
              <w:rPr>
                <w:rFonts w:hint="eastAsia" w:ascii="宋体" w:hAnsi="宋体" w:eastAsia="宋体" w:cs="宋体"/>
                <w:sz w:val="24"/>
                <w:szCs w:val="24"/>
                <w:lang w:val="zh-CN"/>
              </w:rPr>
              <w:t>分。</w:t>
            </w:r>
          </w:p>
          <w:p w14:paraId="0AB85FE8">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（须提供有效期内的证书扫描件，并附国家认证认可监督管理委员会官网查询截图，无截图不得分）</w:t>
            </w:r>
          </w:p>
        </w:tc>
        <w:tc>
          <w:tcPr>
            <w:tcW w:w="796" w:type="dxa"/>
            <w:noWrap/>
            <w:vAlign w:val="center"/>
          </w:tcPr>
          <w:p w14:paraId="62C9EB36">
            <w:pPr>
              <w:spacing w:line="400" w:lineRule="exact"/>
              <w:jc w:val="center"/>
              <w:rPr>
                <w:rFonts w:ascii="宋体" w:hAnsi="宋体" w:eastAsia="宋体" w:cs="宋体"/>
                <w:sz w:val="24"/>
                <w:szCs w:val="24"/>
                <w:lang w:val="zh-CN"/>
              </w:rPr>
            </w:pPr>
            <w:r>
              <w:rPr>
                <w:rFonts w:hint="eastAsia" w:ascii="宋体" w:hAnsi="宋体" w:eastAsia="宋体" w:cs="宋体"/>
                <w:sz w:val="24"/>
                <w:szCs w:val="24"/>
              </w:rPr>
              <w:t>5</w:t>
            </w:r>
          </w:p>
        </w:tc>
      </w:tr>
      <w:tr w14:paraId="085A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31E59A92">
            <w:pPr>
              <w:spacing w:line="400" w:lineRule="exact"/>
              <w:jc w:val="center"/>
              <w:rPr>
                <w:rFonts w:ascii="宋体" w:hAnsi="宋体" w:eastAsia="宋体" w:cs="宋体"/>
                <w:sz w:val="24"/>
                <w:szCs w:val="24"/>
                <w:lang w:val="zh-CN"/>
              </w:rPr>
            </w:pPr>
          </w:p>
        </w:tc>
        <w:tc>
          <w:tcPr>
            <w:tcW w:w="935" w:type="dxa"/>
            <w:noWrap/>
            <w:vAlign w:val="center"/>
          </w:tcPr>
          <w:p w14:paraId="4217ACC8">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3.2</w:t>
            </w:r>
          </w:p>
        </w:tc>
        <w:tc>
          <w:tcPr>
            <w:tcW w:w="1286" w:type="dxa"/>
            <w:noWrap/>
            <w:vAlign w:val="center"/>
          </w:tcPr>
          <w:p w14:paraId="5099EABD">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业绩案例</w:t>
            </w:r>
          </w:p>
        </w:tc>
        <w:tc>
          <w:tcPr>
            <w:tcW w:w="5269" w:type="dxa"/>
            <w:noWrap/>
            <w:vAlign w:val="center"/>
          </w:tcPr>
          <w:p w14:paraId="6494BF47">
            <w:pPr>
              <w:spacing w:line="400" w:lineRule="exact"/>
              <w:jc w:val="left"/>
              <w:rPr>
                <w:rFonts w:ascii="宋体" w:hAnsi="宋体" w:eastAsia="宋体" w:cs="宋体"/>
                <w:color w:val="auto"/>
                <w:sz w:val="24"/>
                <w:szCs w:val="24"/>
                <w:lang w:val="zh-CN"/>
              </w:rPr>
            </w:pPr>
            <w:r>
              <w:rPr>
                <w:rFonts w:hint="eastAsia" w:ascii="宋体" w:hAnsi="宋体" w:eastAsia="宋体" w:cs="宋体"/>
                <w:color w:val="auto"/>
                <w:sz w:val="24"/>
                <w:szCs w:val="24"/>
                <w:lang w:val="zh-CN"/>
              </w:rPr>
              <w:t>202</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年1月1日（以合同签订时间或合同中的服务起始时间为准）以来，投标人具有类似物业管理（非住宅类）项目业绩的，有一个得1分，最高得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分。(须提供合同扫描件)</w:t>
            </w:r>
          </w:p>
        </w:tc>
        <w:tc>
          <w:tcPr>
            <w:tcW w:w="796" w:type="dxa"/>
            <w:noWrap/>
            <w:vAlign w:val="center"/>
          </w:tcPr>
          <w:p w14:paraId="56C6B9C7">
            <w:pPr>
              <w:spacing w:line="400" w:lineRule="exact"/>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6</w:t>
            </w:r>
          </w:p>
        </w:tc>
      </w:tr>
      <w:tr w14:paraId="5F9C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7AE46D51">
            <w:pPr>
              <w:spacing w:line="400" w:lineRule="exact"/>
              <w:jc w:val="center"/>
              <w:rPr>
                <w:rFonts w:ascii="宋体" w:hAnsi="宋体" w:eastAsia="宋体" w:cs="宋体"/>
                <w:sz w:val="24"/>
                <w:szCs w:val="24"/>
                <w:lang w:val="zh-CN"/>
              </w:rPr>
            </w:pPr>
          </w:p>
        </w:tc>
        <w:tc>
          <w:tcPr>
            <w:tcW w:w="935" w:type="dxa"/>
            <w:noWrap/>
            <w:vAlign w:val="center"/>
          </w:tcPr>
          <w:p w14:paraId="35116F76">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3.3</w:t>
            </w:r>
          </w:p>
        </w:tc>
        <w:tc>
          <w:tcPr>
            <w:tcW w:w="1286" w:type="dxa"/>
            <w:noWrap/>
            <w:vAlign w:val="center"/>
          </w:tcPr>
          <w:p w14:paraId="621B9FF9">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用户反馈</w:t>
            </w:r>
          </w:p>
        </w:tc>
        <w:tc>
          <w:tcPr>
            <w:tcW w:w="5269" w:type="dxa"/>
            <w:noWrap/>
            <w:vAlign w:val="center"/>
          </w:tcPr>
          <w:p w14:paraId="0120A1E2">
            <w:pPr>
              <w:spacing w:line="400" w:lineRule="exact"/>
              <w:jc w:val="left"/>
              <w:rPr>
                <w:rFonts w:ascii="宋体" w:hAnsi="宋体" w:eastAsia="宋体" w:cs="宋体"/>
                <w:color w:val="auto"/>
                <w:sz w:val="24"/>
                <w:szCs w:val="24"/>
                <w:lang w:val="zh-CN"/>
              </w:rPr>
            </w:pPr>
            <w:r>
              <w:rPr>
                <w:rFonts w:hint="eastAsia" w:ascii="宋体" w:hAnsi="宋体" w:eastAsia="宋体" w:cs="宋体"/>
                <w:color w:val="auto"/>
                <w:sz w:val="24"/>
                <w:szCs w:val="24"/>
                <w:lang w:val="zh-CN"/>
              </w:rPr>
              <w:t>根据在管项目（非住宅类）用户反馈证明评审：反馈优秀每份得1分，反馈良好每份得0.5分，同一用户的反馈证明只能算一份，最高得</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分。（须提供《在管项目用户反馈表》扫描件，格式见附件三，未按格式提供的不得分）</w:t>
            </w:r>
          </w:p>
        </w:tc>
        <w:tc>
          <w:tcPr>
            <w:tcW w:w="796" w:type="dxa"/>
            <w:noWrap/>
            <w:vAlign w:val="center"/>
          </w:tcPr>
          <w:p w14:paraId="7F1E82EA">
            <w:pPr>
              <w:spacing w:line="400" w:lineRule="exact"/>
              <w:jc w:val="center"/>
              <w:rPr>
                <w:rFonts w:ascii="宋体" w:hAnsi="宋体" w:eastAsia="宋体" w:cs="宋体"/>
                <w:sz w:val="24"/>
                <w:szCs w:val="24"/>
                <w:lang w:val="zh-CN"/>
              </w:rPr>
            </w:pPr>
            <w:r>
              <w:rPr>
                <w:rFonts w:hint="eastAsia" w:ascii="宋体" w:hAnsi="宋体" w:eastAsia="宋体" w:cs="宋体"/>
                <w:sz w:val="24"/>
                <w:szCs w:val="24"/>
              </w:rPr>
              <w:t>3</w:t>
            </w:r>
          </w:p>
        </w:tc>
      </w:tr>
      <w:tr w14:paraId="715CA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6EE18ADB">
            <w:pPr>
              <w:spacing w:line="400" w:lineRule="exact"/>
              <w:jc w:val="center"/>
              <w:rPr>
                <w:rFonts w:ascii="宋体" w:hAnsi="宋体" w:eastAsia="宋体" w:cs="宋体"/>
                <w:sz w:val="24"/>
                <w:szCs w:val="24"/>
                <w:lang w:val="zh-CN"/>
              </w:rPr>
            </w:pPr>
          </w:p>
        </w:tc>
        <w:tc>
          <w:tcPr>
            <w:tcW w:w="935" w:type="dxa"/>
            <w:noWrap/>
            <w:vAlign w:val="center"/>
          </w:tcPr>
          <w:p w14:paraId="6DBE910C">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3.</w:t>
            </w:r>
            <w:r>
              <w:rPr>
                <w:rFonts w:hint="eastAsia" w:ascii="宋体" w:hAnsi="宋体" w:eastAsia="宋体" w:cs="宋体"/>
                <w:sz w:val="24"/>
                <w:szCs w:val="24"/>
              </w:rPr>
              <w:t>4</w:t>
            </w:r>
          </w:p>
        </w:tc>
        <w:tc>
          <w:tcPr>
            <w:tcW w:w="1286" w:type="dxa"/>
            <w:noWrap/>
            <w:vAlign w:val="center"/>
          </w:tcPr>
          <w:p w14:paraId="316A23DD">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项目经理</w:t>
            </w:r>
          </w:p>
        </w:tc>
        <w:tc>
          <w:tcPr>
            <w:tcW w:w="5269" w:type="dxa"/>
            <w:noWrap/>
            <w:vAlign w:val="center"/>
          </w:tcPr>
          <w:p w14:paraId="0DC13D79">
            <w:pPr>
              <w:spacing w:line="400" w:lineRule="exact"/>
              <w:jc w:val="left"/>
              <w:rPr>
                <w:rFonts w:ascii="宋体" w:hAnsi="宋体" w:eastAsia="宋体" w:cs="宋体"/>
                <w:color w:val="auto"/>
                <w:sz w:val="24"/>
                <w:szCs w:val="24"/>
                <w:lang w:val="zh-CN"/>
              </w:rPr>
            </w:pPr>
            <w:r>
              <w:rPr>
                <w:rFonts w:hint="eastAsia" w:ascii="宋体" w:hAnsi="宋体" w:eastAsia="宋体" w:cs="宋体"/>
                <w:color w:val="auto"/>
                <w:sz w:val="24"/>
                <w:szCs w:val="24"/>
                <w:lang w:val="zh-CN"/>
              </w:rPr>
              <w:t>投标人为本项目配备的项目经理：</w:t>
            </w:r>
          </w:p>
          <w:p w14:paraId="1ADEAF04">
            <w:pPr>
              <w:spacing w:line="400" w:lineRule="exact"/>
              <w:jc w:val="left"/>
              <w:rPr>
                <w:rFonts w:ascii="宋体" w:hAnsi="宋体" w:eastAsia="宋体" w:cs="宋体"/>
                <w:color w:val="auto"/>
                <w:sz w:val="24"/>
                <w:szCs w:val="24"/>
                <w:lang w:val="zh-CN"/>
              </w:rPr>
            </w:pPr>
            <w:r>
              <w:rPr>
                <w:rFonts w:hint="eastAsia" w:ascii="宋体" w:hAnsi="宋体" w:eastAsia="宋体" w:cs="宋体"/>
                <w:color w:val="auto"/>
                <w:sz w:val="24"/>
                <w:szCs w:val="24"/>
                <w:lang w:val="zh-CN"/>
              </w:rPr>
              <w:t>①有物业</w:t>
            </w:r>
            <w:r>
              <w:rPr>
                <w:rFonts w:hint="eastAsia" w:ascii="宋体" w:hAnsi="宋体" w:eastAsia="宋体" w:cs="宋体"/>
                <w:color w:val="auto"/>
                <w:sz w:val="24"/>
                <w:szCs w:val="24"/>
              </w:rPr>
              <w:t>服务</w:t>
            </w:r>
            <w:r>
              <w:rPr>
                <w:rFonts w:hint="eastAsia" w:ascii="宋体" w:hAnsi="宋体" w:eastAsia="宋体" w:cs="宋体"/>
                <w:color w:val="auto"/>
                <w:sz w:val="24"/>
                <w:szCs w:val="24"/>
                <w:lang w:val="zh-CN"/>
              </w:rPr>
              <w:t>项目经理证书的得</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分；</w:t>
            </w:r>
          </w:p>
          <w:p w14:paraId="1531E908">
            <w:pPr>
              <w:spacing w:line="400" w:lineRule="exact"/>
              <w:jc w:val="left"/>
              <w:rPr>
                <w:rFonts w:ascii="宋体" w:hAnsi="宋体" w:eastAsia="宋体" w:cs="宋体"/>
                <w:color w:val="auto"/>
                <w:sz w:val="24"/>
                <w:szCs w:val="24"/>
                <w:lang w:val="zh-CN"/>
              </w:rPr>
            </w:pPr>
            <w:r>
              <w:rPr>
                <w:rFonts w:hint="eastAsia" w:ascii="宋体" w:hAnsi="宋体" w:eastAsia="宋体" w:cs="宋体"/>
                <w:color w:val="auto"/>
                <w:sz w:val="24"/>
                <w:szCs w:val="24"/>
              </w:rPr>
              <w:t>②具有三级及以上物业管理师证书的得1分；</w:t>
            </w:r>
          </w:p>
          <w:p w14:paraId="2109D7C5">
            <w:pPr>
              <w:spacing w:line="400" w:lineRule="exact"/>
              <w:jc w:val="left"/>
              <w:rPr>
                <w:rFonts w:ascii="宋体" w:hAnsi="宋体" w:eastAsia="宋体" w:cs="宋体"/>
                <w:color w:val="auto"/>
                <w:sz w:val="24"/>
                <w:szCs w:val="24"/>
                <w:lang w:val="zh-CN"/>
              </w:rPr>
            </w:pPr>
            <w:r>
              <w:rPr>
                <w:rFonts w:hint="eastAsia" w:ascii="宋体" w:hAnsi="宋体" w:eastAsia="宋体" w:cs="宋体"/>
                <w:color w:val="auto"/>
                <w:sz w:val="24"/>
                <w:szCs w:val="24"/>
              </w:rPr>
              <w:t>③</w:t>
            </w:r>
            <w:r>
              <w:rPr>
                <w:rFonts w:hint="eastAsia" w:ascii="宋体" w:hAnsi="宋体" w:eastAsia="宋体" w:cs="宋体"/>
                <w:color w:val="auto"/>
                <w:sz w:val="24"/>
                <w:szCs w:val="24"/>
                <w:lang w:val="zh-CN"/>
              </w:rPr>
              <w:t>具有五年及以上同类物业项目项目经理任职经验的，得</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分。</w:t>
            </w:r>
          </w:p>
          <w:p w14:paraId="2DA3A190">
            <w:pPr>
              <w:spacing w:line="400" w:lineRule="exact"/>
              <w:jc w:val="lef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须提供证书扫描件、工作经验相关证明文件扫描件，且须提供本单位近3个月（含投标当月）中任意1个月份为其缴纳社保的证明扫描件</w:t>
            </w:r>
            <w:r>
              <w:rPr>
                <w:rFonts w:hint="eastAsia" w:ascii="宋体" w:hAnsi="宋体" w:eastAsia="宋体" w:cs="宋体"/>
                <w:color w:val="auto"/>
                <w:sz w:val="24"/>
                <w:szCs w:val="24"/>
                <w:lang w:eastAsia="zh-CN"/>
              </w:rPr>
              <w:t>】</w:t>
            </w:r>
          </w:p>
        </w:tc>
        <w:tc>
          <w:tcPr>
            <w:tcW w:w="796" w:type="dxa"/>
            <w:noWrap/>
            <w:vAlign w:val="center"/>
          </w:tcPr>
          <w:p w14:paraId="2949882E">
            <w:pPr>
              <w:spacing w:line="400" w:lineRule="exact"/>
              <w:jc w:val="center"/>
              <w:rPr>
                <w:rFonts w:ascii="宋体" w:hAnsi="宋体" w:eastAsia="宋体" w:cs="宋体"/>
                <w:sz w:val="24"/>
                <w:szCs w:val="24"/>
                <w:lang w:val="zh-CN"/>
              </w:rPr>
            </w:pPr>
            <w:r>
              <w:rPr>
                <w:rFonts w:hint="eastAsia" w:ascii="宋体" w:hAnsi="宋体" w:eastAsia="宋体" w:cs="宋体"/>
                <w:sz w:val="24"/>
                <w:szCs w:val="24"/>
              </w:rPr>
              <w:t>3</w:t>
            </w:r>
          </w:p>
        </w:tc>
      </w:tr>
      <w:tr w14:paraId="799D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2" w:type="dxa"/>
            <w:vMerge w:val="continue"/>
            <w:noWrap/>
            <w:vAlign w:val="center"/>
          </w:tcPr>
          <w:p w14:paraId="79CC5B44">
            <w:pPr>
              <w:spacing w:line="400" w:lineRule="exact"/>
              <w:jc w:val="center"/>
              <w:rPr>
                <w:rFonts w:ascii="宋体" w:hAnsi="宋体" w:eastAsia="宋体" w:cs="宋体"/>
                <w:sz w:val="24"/>
                <w:szCs w:val="24"/>
                <w:lang w:val="zh-CN"/>
              </w:rPr>
            </w:pPr>
          </w:p>
        </w:tc>
        <w:tc>
          <w:tcPr>
            <w:tcW w:w="935" w:type="dxa"/>
            <w:noWrap/>
            <w:vAlign w:val="center"/>
          </w:tcPr>
          <w:p w14:paraId="11E40C95">
            <w:pPr>
              <w:spacing w:line="400" w:lineRule="exact"/>
              <w:jc w:val="center"/>
              <w:rPr>
                <w:rFonts w:ascii="宋体" w:hAnsi="宋体" w:eastAsia="宋体" w:cs="宋体"/>
                <w:sz w:val="24"/>
                <w:szCs w:val="24"/>
                <w:lang w:val="zh-CN"/>
              </w:rPr>
            </w:pPr>
            <w:r>
              <w:rPr>
                <w:rFonts w:hint="eastAsia" w:ascii="宋体" w:hAnsi="宋体" w:eastAsia="宋体" w:cs="宋体"/>
                <w:sz w:val="24"/>
                <w:szCs w:val="24"/>
                <w:lang w:val="zh-CN"/>
              </w:rPr>
              <w:t>3.</w:t>
            </w:r>
            <w:r>
              <w:rPr>
                <w:rFonts w:hint="eastAsia" w:ascii="宋体" w:hAnsi="宋体" w:eastAsia="宋体" w:cs="宋体"/>
                <w:sz w:val="24"/>
                <w:szCs w:val="24"/>
              </w:rPr>
              <w:t>5</w:t>
            </w:r>
          </w:p>
        </w:tc>
        <w:tc>
          <w:tcPr>
            <w:tcW w:w="1286" w:type="dxa"/>
            <w:noWrap/>
            <w:vAlign w:val="center"/>
          </w:tcPr>
          <w:p w14:paraId="78B4DA7A">
            <w:pPr>
              <w:spacing w:line="400" w:lineRule="exact"/>
              <w:jc w:val="center"/>
              <w:rPr>
                <w:rFonts w:ascii="宋体" w:hAnsi="宋体" w:eastAsia="宋体" w:cs="宋体"/>
                <w:sz w:val="24"/>
                <w:szCs w:val="24"/>
                <w:lang w:val="zh-CN"/>
              </w:rPr>
            </w:pPr>
            <w:r>
              <w:rPr>
                <w:rFonts w:hint="eastAsia" w:ascii="宋体" w:hAnsi="宋体" w:eastAsia="宋体" w:cs="宋体"/>
                <w:sz w:val="24"/>
                <w:szCs w:val="24"/>
              </w:rPr>
              <w:t>人员配备</w:t>
            </w:r>
          </w:p>
        </w:tc>
        <w:tc>
          <w:tcPr>
            <w:tcW w:w="5269" w:type="dxa"/>
            <w:noWrap/>
            <w:vAlign w:val="center"/>
          </w:tcPr>
          <w:p w14:paraId="62AD98B6">
            <w:pPr>
              <w:spacing w:line="400" w:lineRule="exact"/>
              <w:jc w:val="left"/>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投标人为本项目配备的</w:t>
            </w:r>
            <w:r>
              <w:rPr>
                <w:rFonts w:hint="eastAsia" w:ascii="宋体" w:hAnsi="宋体" w:eastAsia="宋体" w:cs="宋体"/>
                <w:color w:val="auto"/>
                <w:sz w:val="24"/>
                <w:szCs w:val="24"/>
                <w:highlight w:val="none"/>
              </w:rPr>
              <w:t>其他人员（除项目经理外）：</w:t>
            </w:r>
          </w:p>
          <w:p w14:paraId="4EEB1422">
            <w:pPr>
              <w:spacing w:line="400" w:lineRule="exac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①保安人员中具有初级（五级）及以上应急救援员证书的，有一人得</w:t>
            </w:r>
            <w:r>
              <w:rPr>
                <w:rFonts w:hint="eastAsia" w:ascii="宋体" w:hAnsi="宋体" w:cs="宋体"/>
                <w:color w:val="auto"/>
                <w:sz w:val="24"/>
                <w:szCs w:val="24"/>
                <w:highlight w:val="none"/>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rPr>
              <w:t>2</w:t>
            </w:r>
            <w:r>
              <w:rPr>
                <w:rFonts w:hint="eastAsia" w:ascii="宋体" w:hAnsi="宋体" w:eastAsia="宋体" w:cs="宋体"/>
                <w:color w:val="auto"/>
                <w:sz w:val="24"/>
                <w:szCs w:val="24"/>
                <w:highlight w:val="none"/>
              </w:rPr>
              <w:t>分。</w:t>
            </w:r>
          </w:p>
          <w:p w14:paraId="55C4CE74">
            <w:pPr>
              <w:spacing w:line="400" w:lineRule="exac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②消控值班员中具有中级及以上消防设施操作员证书的，有一人得1分，最高得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749E7C81">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③设备维护人员具有</w:t>
            </w:r>
            <w:r>
              <w:rPr>
                <w:rFonts w:hint="eastAsia" w:ascii="宋体" w:hAnsi="宋体" w:eastAsia="宋体" w:cs="宋体"/>
                <w:color w:val="auto"/>
                <w:sz w:val="24"/>
                <w:szCs w:val="24"/>
                <w:highlight w:val="none"/>
              </w:rPr>
              <w:t>特种作业操作证（高压电工作业证）的，有一人得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7F02BC27">
            <w:pPr>
              <w:spacing w:line="400" w:lineRule="exact"/>
              <w:jc w:val="left"/>
              <w:rPr>
                <w:rFonts w:ascii="宋体" w:hAnsi="宋体" w:eastAsia="宋体" w:cs="宋体"/>
                <w:color w:val="auto"/>
                <w:sz w:val="24"/>
                <w:szCs w:val="24"/>
                <w:highlight w:val="none"/>
              </w:rPr>
            </w:pPr>
            <w:r>
              <w:rPr>
                <w:rFonts w:hint="eastAsia" w:ascii="宋体" w:hAnsi="宋体" w:cs="宋体"/>
                <w:color w:val="auto"/>
                <w:sz w:val="24"/>
                <w:szCs w:val="24"/>
                <w:highlight w:val="none"/>
              </w:rPr>
              <w:t>④具有特种设备安全管理和作业人员证书的，有一人得1分，最高得</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rPr>
              <w:t>分。</w:t>
            </w:r>
          </w:p>
          <w:p w14:paraId="1D31342C">
            <w:pPr>
              <w:spacing w:line="400" w:lineRule="exact"/>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【须提供人员名单、证书扫描件，且须提供本单位近3个月（含投标当月）中任意1个月份为其缴纳社保的证明扫描件】</w:t>
            </w:r>
          </w:p>
        </w:tc>
        <w:tc>
          <w:tcPr>
            <w:tcW w:w="796" w:type="dxa"/>
            <w:noWrap/>
            <w:vAlign w:val="center"/>
          </w:tcPr>
          <w:p w14:paraId="080EC923">
            <w:pP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r>
      <w:bookmarkEnd w:id="14"/>
    </w:tbl>
    <w:p w14:paraId="39B1429C">
      <w:pPr>
        <w:pStyle w:val="31"/>
      </w:pPr>
      <w:bookmarkStart w:id="15" w:name="_Toc213832191"/>
      <w:bookmarkStart w:id="16" w:name="_Toc213833998"/>
      <w:r>
        <w:rPr>
          <w:rFonts w:hint="eastAsia"/>
          <w:lang w:val="en-US" w:eastAsia="zh-CN"/>
        </w:rPr>
        <w:t xml:space="preserve"> </w:t>
      </w:r>
      <w:bookmarkEnd w:id="15"/>
      <w:bookmarkEnd w:id="16"/>
      <w:r>
        <w:rPr>
          <w:rFonts w:hint="eastAsia"/>
        </w:rPr>
        <w:t>第五章　合同书（格式）</w:t>
      </w:r>
    </w:p>
    <w:p w14:paraId="55E14818">
      <w:pPr>
        <w:spacing w:line="400" w:lineRule="exact"/>
        <w:rPr>
          <w:rFonts w:ascii="宋体" w:hAnsi="宋体" w:eastAsia="宋体" w:cs="Times New Roman"/>
          <w:bCs/>
          <w:sz w:val="24"/>
          <w:szCs w:val="24"/>
        </w:rPr>
      </w:pPr>
      <w:bookmarkStart w:id="17" w:name="_Toc251268363"/>
    </w:p>
    <w:bookmarkEnd w:id="17"/>
    <w:p w14:paraId="17F574C6">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4581A859">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64EF14D1">
      <w:pPr>
        <w:spacing w:line="400" w:lineRule="exact"/>
        <w:jc w:val="center"/>
        <w:rPr>
          <w:rFonts w:ascii="宋体" w:hAnsi="宋体" w:eastAsia="宋体" w:cs="Times New Roman"/>
          <w:b/>
          <w:sz w:val="28"/>
          <w:szCs w:val="28"/>
          <w:lang w:val="de-DE"/>
        </w:rPr>
      </w:pPr>
    </w:p>
    <w:p w14:paraId="530C3160">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根据《中华人民共和国政府采购法》、《中华人民共和国民法典》等法律法规的规定，甲乙双方按照江阴市政府采购中心的采购结果签订本合同。</w:t>
      </w:r>
    </w:p>
    <w:p w14:paraId="412116E3">
      <w:pPr>
        <w:spacing w:line="400" w:lineRule="exact"/>
        <w:rPr>
          <w:rFonts w:ascii="宋体" w:hAnsi="宋体" w:eastAsia="宋体" w:cs="Times New Roman"/>
          <w:sz w:val="24"/>
          <w:szCs w:val="24"/>
        </w:rPr>
      </w:pPr>
    </w:p>
    <w:p w14:paraId="529F754E">
      <w:pPr>
        <w:spacing w:line="400" w:lineRule="exact"/>
        <w:rPr>
          <w:rFonts w:ascii="黑体" w:hAnsi="黑体" w:eastAsia="黑体" w:cs="Times New Roman"/>
          <w:sz w:val="24"/>
          <w:szCs w:val="24"/>
        </w:rPr>
      </w:pPr>
      <w:r>
        <w:rPr>
          <w:rFonts w:hint="eastAsia" w:ascii="黑体" w:hAnsi="黑体" w:eastAsia="黑体" w:cs="Times New Roman"/>
          <w:sz w:val="24"/>
          <w:szCs w:val="24"/>
        </w:rPr>
        <w:t>第一条　采购内容</w:t>
      </w:r>
    </w:p>
    <w:p w14:paraId="40A7B5B5">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5874BD52">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2、服务内容：</w:t>
      </w:r>
      <w:r>
        <w:rPr>
          <w:rFonts w:hint="eastAsia" w:ascii="宋体" w:hAnsi="宋体" w:eastAsia="宋体" w:cs="Times New Roman"/>
          <w:sz w:val="24"/>
          <w:szCs w:val="24"/>
          <w:u w:val="single"/>
        </w:rPr>
        <w:t>　　　　　　　　　　　　　　　　　　　　　　　　　　</w:t>
      </w:r>
    </w:p>
    <w:p w14:paraId="3A00852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3、服务范围：</w:t>
      </w:r>
      <w:r>
        <w:rPr>
          <w:rFonts w:hint="eastAsia" w:ascii="宋体" w:hAnsi="宋体" w:eastAsia="宋体" w:cs="Times New Roman"/>
          <w:sz w:val="24"/>
          <w:szCs w:val="24"/>
          <w:u w:val="single"/>
        </w:rPr>
        <w:t>　　　　　　　　　　　　　　　　　　　　　　　　　　</w:t>
      </w:r>
    </w:p>
    <w:p w14:paraId="402AE6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4、服务期限：</w:t>
      </w:r>
      <w:r>
        <w:rPr>
          <w:rFonts w:hint="eastAsia" w:ascii="宋体" w:hAnsi="宋体" w:eastAsia="宋体" w:cs="Times New Roman"/>
          <w:sz w:val="24"/>
          <w:szCs w:val="24"/>
          <w:u w:val="single"/>
        </w:rPr>
        <w:t>　　　　　　　　　　　　　　　　　　　　　　　　　　</w:t>
      </w:r>
    </w:p>
    <w:p w14:paraId="47368739">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5、其他：</w:t>
      </w:r>
      <w:r>
        <w:rPr>
          <w:rFonts w:hint="eastAsia" w:ascii="宋体" w:hAnsi="宋体" w:eastAsia="宋体" w:cs="Times New Roman"/>
          <w:sz w:val="24"/>
          <w:szCs w:val="24"/>
          <w:u w:val="single"/>
        </w:rPr>
        <w:t>　　　　　　　　　　　　　　　　　　　　　　　　　　　　</w:t>
      </w:r>
    </w:p>
    <w:p w14:paraId="55F7727D">
      <w:pPr>
        <w:autoSpaceDE w:val="0"/>
        <w:autoSpaceDN w:val="0"/>
        <w:adjustRightInd w:val="0"/>
        <w:spacing w:line="400" w:lineRule="exact"/>
        <w:jc w:val="left"/>
        <w:rPr>
          <w:rFonts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097DA864">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4F78DAC5">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本合同服务期限内合同总价款不变。（有另行规定的除外。）</w:t>
      </w:r>
    </w:p>
    <w:p w14:paraId="7B0D8C55">
      <w:pPr>
        <w:autoSpaceDE w:val="0"/>
        <w:autoSpaceDN w:val="0"/>
        <w:adjustRightInd w:val="0"/>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005A54E2">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77039443">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666D4B1D">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4F10B003">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0079D3F1">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629DF751">
      <w:pPr>
        <w:tabs>
          <w:tab w:val="left" w:pos="945"/>
          <w:tab w:val="left" w:pos="2100"/>
        </w:tabs>
        <w:spacing w:line="400" w:lineRule="exact"/>
        <w:ind w:firstLine="480" w:firstLineChars="20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60DD1DD7">
      <w:pPr>
        <w:autoSpaceDE w:val="0"/>
        <w:autoSpaceDN w:val="0"/>
        <w:adjustRightInd w:val="0"/>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66970D3A">
      <w:pPr>
        <w:autoSpaceDE w:val="0"/>
        <w:autoSpaceDN w:val="0"/>
        <w:adjustRightInd w:val="0"/>
        <w:spacing w:line="400" w:lineRule="exact"/>
        <w:ind w:firstLine="480" w:firstLineChars="200"/>
        <w:rPr>
          <w:rFonts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3B93792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2FD49BC7">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207E3F62">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6153539C">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1EBB975F">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49F1B7CC">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7313D270">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0D407384">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质量保证和售后服务</w:t>
      </w:r>
    </w:p>
    <w:p w14:paraId="2F359964">
      <w:pPr>
        <w:autoSpaceDE w:val="0"/>
        <w:autoSpaceDN w:val="0"/>
        <w:adjustRightInd w:val="0"/>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1、乙方应按招标文件规定的服务要求、技术要求、质量标准向甲方提供服务。</w:t>
      </w:r>
    </w:p>
    <w:p w14:paraId="2B5E3F3F">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2、质量保证：</w:t>
      </w:r>
      <w:r>
        <w:rPr>
          <w:rFonts w:hint="eastAsia" w:ascii="宋体" w:hAnsi="宋体" w:eastAsia="宋体" w:cs="Times New Roman"/>
          <w:bCs/>
          <w:sz w:val="24"/>
          <w:szCs w:val="24"/>
          <w:u w:val="single"/>
          <w:lang w:val="zh-CN"/>
        </w:rPr>
        <w:t>　　　　　　　　　　　　　　　　　　　　　　　　　　</w:t>
      </w:r>
    </w:p>
    <w:p w14:paraId="23540E0C">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3、售后服务：</w:t>
      </w:r>
      <w:r>
        <w:rPr>
          <w:rFonts w:hint="eastAsia" w:ascii="宋体" w:hAnsi="宋体" w:eastAsia="宋体" w:cs="Times New Roman"/>
          <w:bCs/>
          <w:sz w:val="24"/>
          <w:szCs w:val="24"/>
          <w:u w:val="single"/>
          <w:lang w:val="zh-CN"/>
        </w:rPr>
        <w:t>　　　　　　　　　　　　　　　　　　　　　　　　　　</w:t>
      </w:r>
    </w:p>
    <w:p w14:paraId="66D4C712">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第七条　验收</w:t>
      </w:r>
    </w:p>
    <w:p w14:paraId="0E3FB244">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bCs/>
          <w:sz w:val="24"/>
          <w:szCs w:val="24"/>
          <w:lang w:val="zh-CN"/>
        </w:rPr>
        <w:t>验收标准：</w:t>
      </w:r>
      <w:r>
        <w:rPr>
          <w:rFonts w:hint="eastAsia" w:ascii="宋体" w:hAnsi="宋体" w:eastAsia="宋体" w:cs="Times New Roman"/>
          <w:sz w:val="24"/>
          <w:szCs w:val="24"/>
          <w:lang w:val="zh-CN"/>
        </w:rPr>
        <w:t>按招标文件所规定的采购标准和乙方投标文件的承诺，根据实际按照《关于进一步规范江阴市政府采购履约验收管理的指导意见》（</w:t>
      </w:r>
      <w:r>
        <w:rPr>
          <w:rFonts w:hint="eastAsia" w:ascii="宋体" w:hAnsi="宋体" w:eastAsia="宋体" w:cs="Times New Roman"/>
          <w:sz w:val="24"/>
          <w:szCs w:val="24"/>
        </w:rPr>
        <w:t>苏财规〔2024〕7号</w:t>
      </w:r>
      <w:r>
        <w:rPr>
          <w:rFonts w:hint="eastAsia" w:ascii="宋体" w:hAnsi="宋体" w:eastAsia="宋体" w:cs="Times New Roman"/>
          <w:sz w:val="24"/>
          <w:szCs w:val="24"/>
          <w:lang w:val="zh-CN"/>
        </w:rPr>
        <w:t>）组织验收，费用由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承担。</w:t>
      </w:r>
    </w:p>
    <w:p w14:paraId="072B493B">
      <w:pPr>
        <w:autoSpaceDE w:val="0"/>
        <w:autoSpaceDN w:val="0"/>
        <w:adjustRightInd w:val="0"/>
        <w:spacing w:line="400" w:lineRule="exact"/>
        <w:jc w:val="lef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第八条　付款</w:t>
      </w:r>
    </w:p>
    <w:p w14:paraId="67D3D93B">
      <w:pPr>
        <w:autoSpaceDE w:val="0"/>
        <w:autoSpaceDN w:val="0"/>
        <w:adjustRightInd w:val="0"/>
        <w:spacing w:line="400" w:lineRule="exact"/>
        <w:ind w:firstLine="420"/>
        <w:jc w:val="left"/>
        <w:rPr>
          <w:rFonts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654D373D">
      <w:pPr>
        <w:autoSpaceDE w:val="0"/>
        <w:autoSpaceDN w:val="0"/>
        <w:adjustRightInd w:val="0"/>
        <w:spacing w:line="400" w:lineRule="exact"/>
        <w:ind w:firstLine="420"/>
        <w:jc w:val="left"/>
        <w:rPr>
          <w:rFonts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w:t>
      </w:r>
    </w:p>
    <w:p w14:paraId="67D83C04">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第九条　违约责任</w:t>
      </w:r>
    </w:p>
    <w:p w14:paraId="5C4003D3">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1、</w:t>
      </w:r>
      <w:r>
        <w:rPr>
          <w:rFonts w:hint="eastAsia" w:ascii="宋体" w:hAnsi="宋体" w:eastAsia="宋体" w:cs="Times New Roman"/>
          <w:sz w:val="24"/>
          <w:szCs w:val="24"/>
          <w:u w:val="single"/>
          <w:lang w:val="zh-CN"/>
        </w:rPr>
        <w:t xml:space="preserve">                                                                    </w:t>
      </w:r>
    </w:p>
    <w:p w14:paraId="5BD29056">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2、</w:t>
      </w:r>
      <w:r>
        <w:rPr>
          <w:rFonts w:hint="eastAsia" w:ascii="宋体" w:hAnsi="宋体" w:eastAsia="宋体" w:cs="Times New Roman"/>
          <w:sz w:val="24"/>
          <w:szCs w:val="24"/>
          <w:u w:val="single"/>
          <w:lang w:val="zh-CN"/>
        </w:rPr>
        <w:t xml:space="preserve">                                                                    </w:t>
      </w:r>
    </w:p>
    <w:p w14:paraId="36E9847B">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3、</w:t>
      </w:r>
      <w:r>
        <w:rPr>
          <w:rFonts w:hint="eastAsia" w:ascii="宋体" w:hAnsi="宋体" w:eastAsia="宋体" w:cs="Times New Roman"/>
          <w:sz w:val="24"/>
          <w:szCs w:val="24"/>
          <w:u w:val="single"/>
          <w:lang w:val="zh-CN"/>
        </w:rPr>
        <w:t xml:space="preserve">                                                                    </w:t>
      </w:r>
    </w:p>
    <w:p w14:paraId="3A5AEDAD">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4、</w:t>
      </w:r>
      <w:r>
        <w:rPr>
          <w:rFonts w:hint="eastAsia" w:ascii="宋体" w:hAnsi="宋体" w:eastAsia="宋体" w:cs="Times New Roman"/>
          <w:sz w:val="24"/>
          <w:szCs w:val="24"/>
          <w:u w:val="single"/>
          <w:lang w:val="zh-CN"/>
        </w:rPr>
        <w:t xml:space="preserve">                                                                    </w:t>
      </w:r>
    </w:p>
    <w:p w14:paraId="44CC67D4">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5、</w:t>
      </w:r>
      <w:r>
        <w:rPr>
          <w:rFonts w:hint="eastAsia" w:ascii="宋体" w:hAnsi="宋体" w:eastAsia="宋体" w:cs="Times New Roman"/>
          <w:sz w:val="24"/>
          <w:szCs w:val="24"/>
          <w:u w:val="single"/>
          <w:lang w:val="zh-CN"/>
        </w:rPr>
        <w:t xml:space="preserve">                                                                    </w:t>
      </w:r>
    </w:p>
    <w:p w14:paraId="4FDCA919">
      <w:pPr>
        <w:widowControl/>
        <w:adjustRightInd w:val="0"/>
        <w:spacing w:line="400" w:lineRule="exact"/>
        <w:jc w:val="left"/>
        <w:rPr>
          <w:rFonts w:ascii="黑体" w:hAnsi="黑体" w:eastAsia="黑体" w:cs="宋体"/>
          <w:bCs/>
          <w:kern w:val="0"/>
          <w:sz w:val="24"/>
          <w:szCs w:val="24"/>
        </w:rPr>
      </w:pPr>
      <w:r>
        <w:rPr>
          <w:rFonts w:hint="eastAsia" w:ascii="黑体" w:hAnsi="黑体" w:eastAsia="黑体" w:cs="宋体"/>
          <w:bCs/>
          <w:kern w:val="0"/>
          <w:sz w:val="24"/>
          <w:szCs w:val="24"/>
          <w:lang w:val="zh-CN"/>
        </w:rPr>
        <w:t>第十条　</w:t>
      </w:r>
      <w:r>
        <w:rPr>
          <w:rFonts w:hint="eastAsia" w:ascii="黑体" w:hAnsi="黑体" w:eastAsia="黑体" w:cs="宋体"/>
          <w:bCs/>
          <w:kern w:val="0"/>
          <w:sz w:val="24"/>
          <w:szCs w:val="24"/>
        </w:rPr>
        <w:t>不可抗力</w:t>
      </w:r>
    </w:p>
    <w:p w14:paraId="52E1044F">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1、不可抗力，是指不能预见、不能避免并不能克服的客观情况，如战争、动乱、瘟疫、严重火灾、洪水、地震、风暴或其他自然灾害等。</w:t>
      </w:r>
    </w:p>
    <w:p w14:paraId="6AD798AD">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B609DE3">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3、发生不可抗力事件，任何一方均不对因不可抗力无法履行或迟延履行本合同义务而使另一方蒙受的任何损失承担责任，法律另有规定的除外。</w:t>
      </w:r>
    </w:p>
    <w:p w14:paraId="498B17D0">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4、合同各方应根据不可抗力对本合同履行的影响程度，协商确定是否终止本合同或是继续履行本合同。</w:t>
      </w:r>
    </w:p>
    <w:p w14:paraId="1358B612">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kern w:val="0"/>
          <w:sz w:val="24"/>
          <w:szCs w:val="24"/>
        </w:rPr>
        <w:t>第十一条　</w:t>
      </w:r>
      <w:r>
        <w:rPr>
          <w:rFonts w:hint="eastAsia" w:ascii="黑体" w:hAnsi="黑体" w:eastAsia="黑体" w:cs="宋体"/>
          <w:bCs/>
          <w:kern w:val="0"/>
          <w:sz w:val="24"/>
          <w:szCs w:val="24"/>
          <w:lang w:val="zh-CN"/>
        </w:rPr>
        <w:t>合同的变更和终止</w:t>
      </w:r>
    </w:p>
    <w:p w14:paraId="390DF0FF">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Times New Roman"/>
          <w:kern w:val="0"/>
          <w:sz w:val="24"/>
          <w:szCs w:val="24"/>
          <w:lang w:val="zh-CN"/>
        </w:rPr>
        <w:t>1</w:t>
      </w:r>
      <w:r>
        <w:rPr>
          <w:rFonts w:hint="eastAsia" w:ascii="宋体" w:hAnsi="宋体" w:eastAsia="宋体" w:cs="宋体"/>
          <w:kern w:val="0"/>
          <w:sz w:val="24"/>
          <w:szCs w:val="24"/>
          <w:lang w:val="zh-CN"/>
        </w:rPr>
        <w:t>、除《政府采购法》第</w:t>
      </w:r>
      <w:r>
        <w:rPr>
          <w:rFonts w:hint="eastAsia" w:ascii="宋体" w:hAnsi="宋体" w:eastAsia="宋体" w:cs="Times New Roman"/>
          <w:kern w:val="0"/>
          <w:sz w:val="24"/>
          <w:szCs w:val="24"/>
          <w:lang w:val="zh-CN"/>
        </w:rPr>
        <w:t>五十</w:t>
      </w:r>
      <w:r>
        <w:rPr>
          <w:rFonts w:hint="eastAsia" w:ascii="宋体" w:hAnsi="宋体" w:eastAsia="宋体" w:cs="宋体"/>
          <w:kern w:val="0"/>
          <w:sz w:val="24"/>
          <w:szCs w:val="24"/>
          <w:lang w:val="zh-CN"/>
        </w:rPr>
        <w:t>条规定的情形外，本合同一经签订，甲乙双方不得擅自变更、中止或终止合同。</w:t>
      </w:r>
    </w:p>
    <w:p w14:paraId="07EBCF8C">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kern w:val="0"/>
          <w:sz w:val="24"/>
          <w:szCs w:val="24"/>
          <w:lang w:val="zh-CN"/>
        </w:rPr>
        <w:t>2</w:t>
      </w:r>
      <w:r>
        <w:rPr>
          <w:rFonts w:hint="eastAsia" w:ascii="宋体" w:hAnsi="宋体" w:eastAsia="宋体" w:cs="宋体"/>
          <w:kern w:val="0"/>
          <w:sz w:val="24"/>
          <w:szCs w:val="24"/>
          <w:lang w:val="zh-CN"/>
        </w:rPr>
        <w:t>、</w:t>
      </w:r>
      <w:r>
        <w:rPr>
          <w:rFonts w:hint="eastAsia" w:ascii="宋体" w:hAnsi="宋体" w:eastAsia="宋体" w:cs="宋体"/>
          <w:kern w:val="0"/>
          <w:sz w:val="24"/>
          <w:szCs w:val="24"/>
        </w:rPr>
        <w:t>除发生法律规定的不能预见、不能避免并不能克服的客观情况外，甲乙双方不得放弃或拒绝履行合同。</w:t>
      </w:r>
    </w:p>
    <w:p w14:paraId="1C74A951">
      <w:pPr>
        <w:widowControl/>
        <w:adjustRightInd w:val="0"/>
        <w:spacing w:line="400" w:lineRule="exact"/>
        <w:jc w:val="left"/>
        <w:rPr>
          <w:rFonts w:ascii="黑体" w:hAnsi="黑体" w:eastAsia="黑体" w:cs="宋体"/>
          <w:kern w:val="0"/>
          <w:sz w:val="24"/>
          <w:szCs w:val="24"/>
        </w:rPr>
      </w:pPr>
      <w:r>
        <w:rPr>
          <w:rFonts w:hint="eastAsia" w:ascii="黑体" w:hAnsi="黑体" w:eastAsia="黑体" w:cs="宋体"/>
          <w:kern w:val="0"/>
          <w:sz w:val="24"/>
          <w:szCs w:val="24"/>
        </w:rPr>
        <w:t>第十二条  合同的终止</w:t>
      </w:r>
    </w:p>
    <w:p w14:paraId="21935B37">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本合同因下列原因而终止：</w:t>
      </w:r>
    </w:p>
    <w:p w14:paraId="69896306">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（1）本合同正常履行完毕；</w:t>
      </w:r>
    </w:p>
    <w:p w14:paraId="0A8C8A0B">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（2）因不可抗力导致本合同无法履行或履行不必要；</w:t>
      </w:r>
    </w:p>
    <w:p w14:paraId="7991EBE6">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（3）任何一方行使解除权解除本合同；</w:t>
      </w:r>
    </w:p>
    <w:p w14:paraId="42546DA6">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（4）合同的继续履行将损害国家利益和社会公共利益。</w:t>
      </w:r>
    </w:p>
    <w:p w14:paraId="6A97ED0A">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除上述情形外，甲乙双方不得擅自终止合同。</w:t>
      </w:r>
    </w:p>
    <w:p w14:paraId="675E8646">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第十三条　争议的解决</w:t>
      </w:r>
    </w:p>
    <w:p w14:paraId="46C9C89B">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5ACB25D1">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2、因履行本合同引起的或与本合同有关的争议，甲、乙双方应首先通过友好协商解决，如果协商不能解决争议，则采取以下2种方式解决争议：</w:t>
      </w:r>
    </w:p>
    <w:p w14:paraId="00948622">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（1）向甲方所在地有管辖权的人民法院提起诉讼；</w:t>
      </w:r>
    </w:p>
    <w:p w14:paraId="28ADAE9A">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（2）向甲方所在地仲裁委员会按其仲裁规则申请仲裁。</w:t>
      </w:r>
    </w:p>
    <w:p w14:paraId="791547DA">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3、在仲裁期间，本合同应继续履行。</w:t>
      </w:r>
    </w:p>
    <w:p w14:paraId="2A999C75">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第十四条　合同生效及其他</w:t>
      </w:r>
    </w:p>
    <w:p w14:paraId="3F12C82A">
      <w:pPr>
        <w:widowControl/>
        <w:adjustRightInd w:val="0"/>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本合同由甲乙双方签字、盖章后生效。</w:t>
      </w:r>
    </w:p>
    <w:p w14:paraId="0F508537">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2、本合同一式四份，甲方、乙方、江阴市政府采购中心、江阴市财政局政府采购管理科各执一份。</w:t>
      </w:r>
    </w:p>
    <w:p w14:paraId="34DEB5E3">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3、本合同应按照中华人民共和国的现行法律进行解释。</w:t>
      </w:r>
    </w:p>
    <w:p w14:paraId="5D4F4E15">
      <w:pPr>
        <w:spacing w:line="400" w:lineRule="exact"/>
        <w:rPr>
          <w:rFonts w:ascii="Times New Roman" w:hAnsi="Times New Roman" w:eastAsia="宋体" w:cs="Times New Roman"/>
          <w:sz w:val="24"/>
          <w:szCs w:val="24"/>
        </w:rPr>
      </w:pPr>
    </w:p>
    <w:p w14:paraId="2C0F7BCB">
      <w:pPr>
        <w:spacing w:line="400" w:lineRule="exact"/>
        <w:jc w:val="center"/>
        <w:rPr>
          <w:rFonts w:ascii="楷体_GB2312" w:hAnsi="Times New Roman" w:eastAsia="楷体_GB2312" w:cs="Times New Roman"/>
          <w:b/>
          <w:bCs/>
          <w:sz w:val="30"/>
          <w:szCs w:val="24"/>
        </w:rPr>
      </w:pPr>
    </w:p>
    <w:tbl>
      <w:tblPr>
        <w:tblStyle w:val="33"/>
        <w:tblW w:w="9356" w:type="dxa"/>
        <w:jc w:val="center"/>
        <w:tblLayout w:type="fixed"/>
        <w:tblCellMar>
          <w:top w:w="0" w:type="dxa"/>
          <w:left w:w="108" w:type="dxa"/>
          <w:bottom w:w="0" w:type="dxa"/>
          <w:right w:w="108" w:type="dxa"/>
        </w:tblCellMar>
      </w:tblPr>
      <w:tblGrid>
        <w:gridCol w:w="4536"/>
        <w:gridCol w:w="284"/>
        <w:gridCol w:w="4536"/>
      </w:tblGrid>
      <w:tr w14:paraId="7A7192E2">
        <w:tblPrEx>
          <w:tblCellMar>
            <w:top w:w="0" w:type="dxa"/>
            <w:left w:w="108" w:type="dxa"/>
            <w:bottom w:w="0" w:type="dxa"/>
            <w:right w:w="108" w:type="dxa"/>
          </w:tblCellMar>
        </w:tblPrEx>
        <w:trPr>
          <w:jc w:val="center"/>
        </w:trPr>
        <w:tc>
          <w:tcPr>
            <w:tcW w:w="4536" w:type="dxa"/>
            <w:noWrap w:val="0"/>
            <w:vAlign w:val="top"/>
          </w:tcPr>
          <w:p w14:paraId="45FDAE23">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noWrap w:val="0"/>
            <w:vAlign w:val="top"/>
          </w:tcPr>
          <w:p w14:paraId="44B866D8">
            <w:pPr>
              <w:spacing w:line="360" w:lineRule="exact"/>
              <w:rPr>
                <w:rFonts w:ascii="宋体" w:hAnsi="宋体" w:eastAsia="宋体" w:cs="Times New Roman"/>
                <w:sz w:val="24"/>
                <w:szCs w:val="24"/>
              </w:rPr>
            </w:pPr>
          </w:p>
        </w:tc>
        <w:tc>
          <w:tcPr>
            <w:tcW w:w="4536" w:type="dxa"/>
            <w:noWrap w:val="0"/>
            <w:vAlign w:val="top"/>
          </w:tcPr>
          <w:p w14:paraId="1D50E004">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248FC02C">
        <w:tblPrEx>
          <w:tblCellMar>
            <w:top w:w="0" w:type="dxa"/>
            <w:left w:w="108" w:type="dxa"/>
            <w:bottom w:w="0" w:type="dxa"/>
            <w:right w:w="108" w:type="dxa"/>
          </w:tblCellMar>
        </w:tblPrEx>
        <w:trPr>
          <w:jc w:val="center"/>
        </w:trPr>
        <w:tc>
          <w:tcPr>
            <w:tcW w:w="4536" w:type="dxa"/>
            <w:noWrap w:val="0"/>
            <w:vAlign w:val="top"/>
          </w:tcPr>
          <w:p w14:paraId="3DF25AC2">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noWrap w:val="0"/>
            <w:vAlign w:val="top"/>
          </w:tcPr>
          <w:p w14:paraId="06DA56B2">
            <w:pPr>
              <w:spacing w:line="360" w:lineRule="exact"/>
              <w:rPr>
                <w:rFonts w:ascii="宋体" w:hAnsi="宋体" w:eastAsia="宋体" w:cs="Times New Roman"/>
                <w:sz w:val="24"/>
                <w:szCs w:val="24"/>
              </w:rPr>
            </w:pPr>
          </w:p>
        </w:tc>
        <w:tc>
          <w:tcPr>
            <w:tcW w:w="4536" w:type="dxa"/>
            <w:noWrap w:val="0"/>
            <w:vAlign w:val="top"/>
          </w:tcPr>
          <w:p w14:paraId="11642CD5">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1BE821E5">
        <w:tblPrEx>
          <w:tblCellMar>
            <w:top w:w="0" w:type="dxa"/>
            <w:left w:w="108" w:type="dxa"/>
            <w:bottom w:w="0" w:type="dxa"/>
            <w:right w:w="108" w:type="dxa"/>
          </w:tblCellMar>
        </w:tblPrEx>
        <w:trPr>
          <w:jc w:val="center"/>
        </w:trPr>
        <w:tc>
          <w:tcPr>
            <w:tcW w:w="4536" w:type="dxa"/>
            <w:noWrap w:val="0"/>
            <w:vAlign w:val="top"/>
          </w:tcPr>
          <w:p w14:paraId="683D1735">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noWrap w:val="0"/>
            <w:vAlign w:val="top"/>
          </w:tcPr>
          <w:p w14:paraId="11910805">
            <w:pPr>
              <w:spacing w:line="360" w:lineRule="exact"/>
              <w:rPr>
                <w:rFonts w:ascii="宋体" w:hAnsi="宋体" w:eastAsia="宋体" w:cs="Times New Roman"/>
                <w:sz w:val="24"/>
                <w:szCs w:val="24"/>
              </w:rPr>
            </w:pPr>
          </w:p>
        </w:tc>
        <w:tc>
          <w:tcPr>
            <w:tcW w:w="4536" w:type="dxa"/>
            <w:noWrap w:val="0"/>
            <w:vAlign w:val="top"/>
          </w:tcPr>
          <w:p w14:paraId="5155085D">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r>
      <w:tr w14:paraId="47052ED2">
        <w:tblPrEx>
          <w:tblCellMar>
            <w:top w:w="0" w:type="dxa"/>
            <w:left w:w="108" w:type="dxa"/>
            <w:bottom w:w="0" w:type="dxa"/>
            <w:right w:w="108" w:type="dxa"/>
          </w:tblCellMar>
        </w:tblPrEx>
        <w:trPr>
          <w:jc w:val="center"/>
        </w:trPr>
        <w:tc>
          <w:tcPr>
            <w:tcW w:w="4536" w:type="dxa"/>
            <w:noWrap w:val="0"/>
            <w:vAlign w:val="top"/>
          </w:tcPr>
          <w:p w14:paraId="6BC429A9">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noWrap w:val="0"/>
            <w:vAlign w:val="top"/>
          </w:tcPr>
          <w:p w14:paraId="5BFC4109">
            <w:pPr>
              <w:spacing w:line="360" w:lineRule="exact"/>
              <w:rPr>
                <w:rFonts w:ascii="宋体" w:hAnsi="宋体" w:eastAsia="宋体" w:cs="Times New Roman"/>
                <w:sz w:val="24"/>
                <w:szCs w:val="24"/>
              </w:rPr>
            </w:pPr>
          </w:p>
        </w:tc>
        <w:tc>
          <w:tcPr>
            <w:tcW w:w="4536" w:type="dxa"/>
            <w:noWrap w:val="0"/>
            <w:vAlign w:val="top"/>
          </w:tcPr>
          <w:p w14:paraId="7E477B07">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r>
    </w:tbl>
    <w:p w14:paraId="60377FBE">
      <w:pPr>
        <w:spacing w:line="400" w:lineRule="exact"/>
        <w:jc w:val="center"/>
        <w:rPr>
          <w:rFonts w:ascii="楷体_GB2312" w:hAnsi="Times New Roman" w:eastAsia="楷体_GB2312" w:cs="Times New Roman"/>
          <w:b/>
          <w:bCs/>
          <w:sz w:val="30"/>
          <w:szCs w:val="24"/>
        </w:rPr>
      </w:pPr>
    </w:p>
    <w:p w14:paraId="25BE1BF2">
      <w:pPr>
        <w:spacing w:line="400" w:lineRule="exact"/>
        <w:rPr>
          <w:rFonts w:ascii="黑体" w:hAnsi="Times New Roman" w:eastAsia="黑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4671BE1F">
      <w:pPr>
        <w:pStyle w:val="31"/>
      </w:pPr>
      <w:r>
        <w:rPr>
          <w:rFonts w:hint="eastAsia"/>
        </w:rPr>
        <w:t>第六章　投标文件的组成和格式</w:t>
      </w:r>
    </w:p>
    <w:p w14:paraId="7895D4F3">
      <w:pPr>
        <w:jc w:val="center"/>
        <w:rPr>
          <w:rFonts w:ascii="宋体" w:hAnsi="宋体" w:eastAsia="宋体" w:cs="Times New Roman"/>
          <w:b/>
          <w:bCs/>
          <w:spacing w:val="20"/>
          <w:sz w:val="72"/>
          <w:szCs w:val="72"/>
        </w:rPr>
      </w:pPr>
    </w:p>
    <w:p w14:paraId="142820A5">
      <w:pPr>
        <w:jc w:val="center"/>
        <w:rPr>
          <w:rFonts w:ascii="宋体" w:hAnsi="宋体" w:eastAsia="宋体" w:cs="Times New Roman"/>
          <w:b/>
          <w:bCs/>
          <w:spacing w:val="20"/>
          <w:sz w:val="72"/>
          <w:szCs w:val="72"/>
        </w:rPr>
      </w:pPr>
    </w:p>
    <w:p w14:paraId="0CB2D32B">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66EF6CEC">
      <w:pPr>
        <w:jc w:val="center"/>
        <w:rPr>
          <w:rFonts w:ascii="宋体" w:hAnsi="宋体" w:eastAsia="宋体" w:cs="Times New Roman"/>
          <w:bCs/>
          <w:spacing w:val="20"/>
          <w:sz w:val="72"/>
          <w:szCs w:val="72"/>
        </w:rPr>
      </w:pPr>
    </w:p>
    <w:p w14:paraId="15D037F7">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514C3E40">
      <w:pPr>
        <w:jc w:val="center"/>
        <w:rPr>
          <w:rFonts w:ascii="宋体" w:hAnsi="宋体" w:eastAsia="宋体" w:cs="Times New Roman"/>
          <w:bCs/>
          <w:spacing w:val="20"/>
          <w:sz w:val="72"/>
          <w:szCs w:val="72"/>
        </w:rPr>
      </w:pPr>
    </w:p>
    <w:p w14:paraId="071AFFAE">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59905BC7">
      <w:pPr>
        <w:jc w:val="center"/>
        <w:rPr>
          <w:rFonts w:ascii="宋体" w:hAnsi="宋体" w:eastAsia="宋体" w:cs="Times New Roman"/>
          <w:b/>
          <w:bCs/>
          <w:spacing w:val="20"/>
          <w:sz w:val="72"/>
          <w:szCs w:val="72"/>
        </w:rPr>
      </w:pPr>
    </w:p>
    <w:p w14:paraId="77609A06">
      <w:pPr>
        <w:jc w:val="center"/>
        <w:rPr>
          <w:rFonts w:ascii="宋体" w:hAnsi="宋体" w:eastAsia="宋体" w:cs="Times New Roman"/>
          <w:b/>
          <w:bCs/>
          <w:spacing w:val="20"/>
          <w:sz w:val="72"/>
          <w:szCs w:val="72"/>
        </w:rPr>
      </w:pPr>
    </w:p>
    <w:p w14:paraId="387EBCD8">
      <w:pPr>
        <w:spacing w:line="600" w:lineRule="exact"/>
        <w:ind w:left="2245" w:leftChars="426" w:hanging="1350" w:hangingChars="4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1CF1078D">
      <w:pPr>
        <w:spacing w:line="600" w:lineRule="exact"/>
        <w:ind w:firstLine="900" w:firstLineChars="3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013DC00F">
      <w:pPr>
        <w:spacing w:line="600" w:lineRule="exact"/>
        <w:ind w:firstLine="900" w:firstLineChars="300"/>
        <w:rPr>
          <w:rFonts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40CEE792">
      <w:pPr>
        <w:widowControl/>
        <w:spacing w:line="600" w:lineRule="exact"/>
        <w:jc w:val="left"/>
        <w:rPr>
          <w:rFonts w:ascii="Times New Roman" w:hAnsi="Times New Roman" w:eastAsia="宋体" w:cs="Times New Roman"/>
          <w:kern w:val="0"/>
          <w:sz w:val="24"/>
          <w:szCs w:val="20"/>
        </w:rPr>
      </w:pPr>
    </w:p>
    <w:p w14:paraId="11AB2BE6">
      <w:pPr>
        <w:widowControl/>
        <w:spacing w:line="600" w:lineRule="exact"/>
        <w:jc w:val="left"/>
        <w:rPr>
          <w:rFonts w:ascii="Times New Roman" w:hAnsi="Times New Roman" w:eastAsia="宋体" w:cs="Times New Roman"/>
          <w:kern w:val="0"/>
          <w:sz w:val="24"/>
          <w:szCs w:val="20"/>
        </w:rPr>
      </w:pPr>
    </w:p>
    <w:p w14:paraId="554D22DF">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    年  月  日</w:t>
      </w:r>
    </w:p>
    <w:p w14:paraId="769947EE">
      <w:pPr>
        <w:spacing w:line="600" w:lineRule="exact"/>
        <w:jc w:val="center"/>
        <w:rPr>
          <w:rFonts w:ascii="宋体" w:hAnsi="宋体" w:eastAsia="宋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2C81EA35">
      <w:pPr>
        <w:spacing w:line="400" w:lineRule="exact"/>
        <w:jc w:val="center"/>
        <w:rPr>
          <w:rFonts w:ascii="黑体" w:hAnsi="宋体" w:eastAsia="黑体" w:cs="Times New Roman"/>
          <w:bCs/>
          <w:sz w:val="28"/>
          <w:szCs w:val="28"/>
        </w:rPr>
      </w:pPr>
      <w:bookmarkStart w:id="18" w:name="_Toc222799676"/>
      <w:bookmarkStart w:id="19" w:name="_Toc194739809"/>
      <w:r>
        <w:rPr>
          <w:rFonts w:hint="eastAsia" w:ascii="黑体" w:hAnsi="宋体" w:eastAsia="黑体" w:cs="Times New Roman"/>
          <w:bCs/>
          <w:sz w:val="28"/>
          <w:szCs w:val="28"/>
        </w:rPr>
        <w:t>一、投标函</w:t>
      </w:r>
    </w:p>
    <w:p w14:paraId="1E68118B">
      <w:pPr>
        <w:spacing w:line="400" w:lineRule="exact"/>
        <w:rPr>
          <w:rFonts w:ascii="宋体" w:hAnsi="宋体" w:eastAsia="宋体" w:cs="Times New Roman"/>
          <w:bCs/>
          <w:sz w:val="24"/>
          <w:szCs w:val="24"/>
        </w:rPr>
      </w:pPr>
    </w:p>
    <w:p w14:paraId="0CD6D517">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致江阴市政府采购中心：</w:t>
      </w:r>
    </w:p>
    <w:p w14:paraId="7038096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（项目名称及编号）招标文件，经仔细阅读和研究，我们决定参加此项目的投标。</w:t>
      </w:r>
    </w:p>
    <w:p w14:paraId="365E07D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7E99BEE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17EDA31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17AD22C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5BF20F5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p>
    <w:p w14:paraId="0E21EB6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2A4A9BC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2434A81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6291933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13D90A90">
      <w:pPr>
        <w:spacing w:line="400" w:lineRule="exact"/>
        <w:ind w:firstLine="480" w:firstLineChars="200"/>
        <w:rPr>
          <w:rFonts w:ascii="宋体" w:hAnsi="宋体" w:eastAsia="宋体" w:cs="Times New Roman"/>
          <w:bCs/>
          <w:sz w:val="24"/>
          <w:szCs w:val="24"/>
        </w:rPr>
      </w:pPr>
    </w:p>
    <w:p w14:paraId="7E7D61FB">
      <w:pPr>
        <w:spacing w:line="400" w:lineRule="exact"/>
        <w:ind w:firstLine="480" w:firstLineChars="200"/>
        <w:rPr>
          <w:rFonts w:ascii="宋体" w:hAnsi="宋体" w:eastAsia="宋体" w:cs="Times New Roman"/>
          <w:bCs/>
          <w:sz w:val="24"/>
          <w:szCs w:val="24"/>
        </w:rPr>
      </w:pPr>
    </w:p>
    <w:p w14:paraId="4CD600EF">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61B024C7">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电话：</w:t>
      </w:r>
    </w:p>
    <w:p w14:paraId="19551778">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传真：</w:t>
      </w:r>
    </w:p>
    <w:p w14:paraId="06B4A007">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地址：</w:t>
      </w:r>
    </w:p>
    <w:p w14:paraId="6A5B0320">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邮编：</w:t>
      </w:r>
    </w:p>
    <w:p w14:paraId="6E4934BF">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电子邮箱：</w:t>
      </w:r>
    </w:p>
    <w:p w14:paraId="5EAC317C">
      <w:pPr>
        <w:spacing w:line="400" w:lineRule="exact"/>
        <w:jc w:val="center"/>
        <w:rPr>
          <w:rFonts w:ascii="黑体" w:hAnsi="黑体" w:eastAsia="黑体" w:cs="Times New Roman"/>
          <w:sz w:val="28"/>
          <w:szCs w:val="28"/>
        </w:rPr>
      </w:pPr>
    </w:p>
    <w:p w14:paraId="179370CD">
      <w:pPr>
        <w:spacing w:line="400" w:lineRule="exact"/>
        <w:jc w:val="center"/>
        <w:rPr>
          <w:rFonts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70618F35">
      <w:pPr>
        <w:spacing w:line="400" w:lineRule="exact"/>
        <w:jc w:val="center"/>
        <w:rPr>
          <w:rFonts w:ascii="黑体" w:hAnsi="黑体" w:eastAsia="黑体" w:cs="Times New Roman"/>
          <w:sz w:val="28"/>
          <w:szCs w:val="28"/>
        </w:rPr>
      </w:pPr>
    </w:p>
    <w:p w14:paraId="42B351B0">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二、开标一览表</w:t>
      </w:r>
    </w:p>
    <w:p w14:paraId="376CFDEB">
      <w:pPr>
        <w:spacing w:line="400" w:lineRule="exact"/>
        <w:jc w:val="center"/>
        <w:rPr>
          <w:rFonts w:ascii="黑体" w:hAnsi="黑体" w:eastAsia="黑体" w:cs="Times New Roman"/>
          <w:bCs/>
          <w:sz w:val="28"/>
          <w:szCs w:val="28"/>
          <w:u w:val="single"/>
        </w:rPr>
      </w:pP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3392E5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ign w:val="center"/>
          </w:tcPr>
          <w:p w14:paraId="05740305">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项目编号</w:t>
            </w:r>
          </w:p>
        </w:tc>
        <w:tc>
          <w:tcPr>
            <w:tcW w:w="7224" w:type="dxa"/>
            <w:noWrap/>
            <w:vAlign w:val="center"/>
          </w:tcPr>
          <w:p w14:paraId="448EFDD5">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JSZC-320281-JZCG-G2025-0100</w:t>
            </w:r>
          </w:p>
        </w:tc>
      </w:tr>
      <w:tr w14:paraId="47FA05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noWrap/>
            <w:vAlign w:val="center"/>
          </w:tcPr>
          <w:p w14:paraId="07BA6351">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7224" w:type="dxa"/>
            <w:noWrap/>
            <w:vAlign w:val="center"/>
          </w:tcPr>
          <w:p w14:paraId="7849ECBE">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江阴市自然资源规划综合服务中心物业服务项目</w:t>
            </w:r>
          </w:p>
        </w:tc>
      </w:tr>
      <w:tr w14:paraId="4A03C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noWrap/>
            <w:vAlign w:val="center"/>
          </w:tcPr>
          <w:p w14:paraId="604FF90A">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项目报价</w:t>
            </w:r>
          </w:p>
          <w:p w14:paraId="288D4501">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（一年，单位：元）</w:t>
            </w:r>
          </w:p>
        </w:tc>
        <w:tc>
          <w:tcPr>
            <w:tcW w:w="7224" w:type="dxa"/>
            <w:noWrap/>
            <w:vAlign w:val="center"/>
          </w:tcPr>
          <w:p w14:paraId="78FFE038">
            <w:pPr>
              <w:widowControl/>
              <w:spacing w:line="400" w:lineRule="exact"/>
              <w:ind w:firstLine="480"/>
              <w:jc w:val="center"/>
              <w:rPr>
                <w:rFonts w:ascii="宋体" w:hAnsi="宋体" w:eastAsia="宋体" w:cs="宋体"/>
                <w:sz w:val="24"/>
                <w:szCs w:val="24"/>
              </w:rPr>
            </w:pPr>
            <w:r>
              <w:rPr>
                <w:rFonts w:hint="eastAsia" w:ascii="宋体" w:hAnsi="宋体" w:eastAsia="宋体" w:cs="宋体"/>
                <w:sz w:val="24"/>
                <w:szCs w:val="24"/>
              </w:rPr>
              <w:t>以“标书制作客户端一一基本目录一一开标一览表”中</w:t>
            </w:r>
          </w:p>
          <w:p w14:paraId="7F76A5DE">
            <w:pPr>
              <w:widowControl/>
              <w:spacing w:line="400" w:lineRule="exact"/>
              <w:ind w:firstLine="480"/>
              <w:jc w:val="center"/>
              <w:rPr>
                <w:rFonts w:ascii="宋体" w:hAnsi="宋体" w:eastAsia="宋体" w:cs="宋体"/>
                <w:sz w:val="24"/>
                <w:szCs w:val="24"/>
              </w:rPr>
            </w:pPr>
            <w:r>
              <w:rPr>
                <w:rFonts w:hint="eastAsia" w:ascii="宋体" w:hAnsi="宋体" w:eastAsia="宋体" w:cs="宋体"/>
                <w:sz w:val="24"/>
                <w:szCs w:val="24"/>
              </w:rPr>
              <w:t>填写的金额为准。</w:t>
            </w:r>
          </w:p>
        </w:tc>
      </w:tr>
    </w:tbl>
    <w:p w14:paraId="76F49575">
      <w:pPr>
        <w:spacing w:line="400" w:lineRule="exact"/>
        <w:jc w:val="left"/>
        <w:rPr>
          <w:rFonts w:ascii="宋体" w:hAnsi="宋体" w:eastAsia="宋体" w:cs="Times New Roman"/>
          <w:b/>
          <w:sz w:val="24"/>
          <w:szCs w:val="24"/>
        </w:rPr>
      </w:pPr>
      <w:bookmarkStart w:id="20" w:name="_Toc145474400"/>
      <w:bookmarkStart w:id="21" w:name="_Toc194386107"/>
      <w:bookmarkStart w:id="22" w:name="_Toc158691780"/>
      <w:r>
        <w:rPr>
          <w:rFonts w:hint="eastAsia" w:ascii="宋体" w:hAnsi="宋体" w:eastAsia="宋体" w:cs="Times New Roman"/>
          <w:b/>
          <w:sz w:val="24"/>
          <w:szCs w:val="24"/>
        </w:rPr>
        <w:t>注:此表格无需填报具体内容，签章上传即可。</w:t>
      </w:r>
    </w:p>
    <w:p w14:paraId="46ED76F2">
      <w:pPr>
        <w:spacing w:line="400" w:lineRule="exact"/>
        <w:ind w:firstLine="3600"/>
        <w:jc w:val="left"/>
        <w:rPr>
          <w:rFonts w:ascii="宋体" w:hAnsi="宋体" w:eastAsia="宋体" w:cs="Times New Roman"/>
          <w:bCs/>
          <w:sz w:val="24"/>
          <w:szCs w:val="24"/>
        </w:rPr>
      </w:pPr>
    </w:p>
    <w:p w14:paraId="666906DB">
      <w:pPr>
        <w:spacing w:line="400" w:lineRule="exact"/>
        <w:ind w:firstLine="3600"/>
        <w:jc w:val="left"/>
        <w:rPr>
          <w:rFonts w:ascii="宋体" w:hAnsi="宋体" w:eastAsia="宋体" w:cs="Times New Roman"/>
          <w:bCs/>
          <w:sz w:val="24"/>
          <w:szCs w:val="24"/>
        </w:rPr>
      </w:pPr>
    </w:p>
    <w:p w14:paraId="0DF28F43">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0650CACA">
      <w:pPr>
        <w:spacing w:line="400" w:lineRule="exact"/>
        <w:ind w:firstLine="3600"/>
        <w:jc w:val="left"/>
        <w:rPr>
          <w:rFonts w:ascii="宋体" w:hAnsi="宋体" w:eastAsia="宋体" w:cs="Times New Roman"/>
          <w:bCs/>
          <w:sz w:val="24"/>
          <w:szCs w:val="24"/>
        </w:rPr>
      </w:pPr>
    </w:p>
    <w:p w14:paraId="20AC591D">
      <w:pPr>
        <w:spacing w:line="400" w:lineRule="exact"/>
        <w:ind w:firstLine="3600"/>
        <w:jc w:val="left"/>
        <w:rPr>
          <w:rFonts w:ascii="宋体" w:hAnsi="宋体" w:eastAsia="宋体" w:cs="Times New Roman"/>
          <w:sz w:val="24"/>
          <w:szCs w:val="24"/>
        </w:rPr>
      </w:pPr>
      <w:r>
        <w:rPr>
          <w:rFonts w:hint="eastAsia" w:ascii="宋体" w:hAnsi="宋体" w:eastAsia="宋体" w:cs="Times New Roman"/>
          <w:bCs/>
          <w:sz w:val="24"/>
          <w:szCs w:val="24"/>
        </w:rPr>
        <w:t>日期：     年    月    日</w:t>
      </w:r>
    </w:p>
    <w:bookmarkEnd w:id="20"/>
    <w:bookmarkEnd w:id="21"/>
    <w:bookmarkEnd w:id="22"/>
    <w:p w14:paraId="4AC43FBE">
      <w:pPr>
        <w:spacing w:line="400" w:lineRule="exact"/>
        <w:jc w:val="center"/>
        <w:rPr>
          <w:rFonts w:ascii="宋体" w:hAnsi="宋体" w:eastAsia="宋体" w:cs="Times New Roman"/>
          <w:sz w:val="24"/>
          <w:szCs w:val="24"/>
        </w:rPr>
      </w:pPr>
    </w:p>
    <w:p w14:paraId="059F9DED">
      <w:pPr>
        <w:spacing w:line="400" w:lineRule="exact"/>
        <w:jc w:val="center"/>
        <w:rPr>
          <w:rFonts w:ascii="宋体" w:hAnsi="宋体" w:eastAsia="宋体" w:cs="Times New Roman"/>
          <w:sz w:val="24"/>
          <w:szCs w:val="24"/>
        </w:rPr>
      </w:pPr>
    </w:p>
    <w:p w14:paraId="10E6122C">
      <w:pPr>
        <w:spacing w:line="400" w:lineRule="exact"/>
        <w:jc w:val="center"/>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bookmarkEnd w:id="18"/>
    <w:bookmarkEnd w:id="19"/>
    <w:p w14:paraId="17A2E7BE">
      <w:pPr>
        <w:spacing w:line="400" w:lineRule="exact"/>
        <w:jc w:val="center"/>
        <w:rPr>
          <w:rFonts w:ascii="黑体" w:hAnsi="黑体" w:eastAsia="黑体" w:cs="Times New Roman"/>
          <w:sz w:val="28"/>
          <w:szCs w:val="28"/>
        </w:rPr>
      </w:pPr>
      <w:bookmarkStart w:id="23" w:name="_Toc129333640"/>
      <w:bookmarkStart w:id="24" w:name="_Toc194386110"/>
      <w:bookmarkStart w:id="25" w:name="_Toc158691783"/>
      <w:r>
        <w:rPr>
          <w:rFonts w:hint="eastAsia" w:ascii="黑体" w:hAnsi="黑体" w:eastAsia="黑体" w:cs="Times New Roman"/>
          <w:sz w:val="28"/>
          <w:szCs w:val="28"/>
        </w:rPr>
        <w:t>三、报价明细表</w:t>
      </w:r>
    </w:p>
    <w:p w14:paraId="4D391055">
      <w:pPr>
        <w:spacing w:line="360" w:lineRule="exact"/>
        <w:rPr>
          <w:rFonts w:ascii="宋体" w:hAnsi="宋体" w:eastAsia="宋体" w:cs="Times New Roman"/>
          <w:b/>
          <w:bCs/>
          <w:sz w:val="24"/>
          <w:szCs w:val="24"/>
        </w:rPr>
      </w:pPr>
    </w:p>
    <w:p w14:paraId="176EA633">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表一：报价明细总表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57" w:type="dxa"/>
          <w:left w:w="57" w:type="dxa"/>
          <w:bottom w:w="57" w:type="dxa"/>
          <w:right w:w="57" w:type="dxa"/>
        </w:tblCellMar>
      </w:tblPr>
      <w:tblGrid>
        <w:gridCol w:w="983"/>
        <w:gridCol w:w="2806"/>
        <w:gridCol w:w="3194"/>
        <w:gridCol w:w="2089"/>
      </w:tblGrid>
      <w:tr w14:paraId="5B795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noWrap w:val="0"/>
            <w:vAlign w:val="center"/>
          </w:tcPr>
          <w:p w14:paraId="03794B4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806" w:type="dxa"/>
            <w:noWrap w:val="0"/>
            <w:vAlign w:val="center"/>
          </w:tcPr>
          <w:p w14:paraId="3369BAB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费用名称</w:t>
            </w:r>
          </w:p>
        </w:tc>
        <w:tc>
          <w:tcPr>
            <w:tcW w:w="3194" w:type="dxa"/>
            <w:noWrap w:val="0"/>
            <w:vAlign w:val="center"/>
          </w:tcPr>
          <w:p w14:paraId="2B51BB1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价格（元）</w:t>
            </w:r>
          </w:p>
        </w:tc>
        <w:tc>
          <w:tcPr>
            <w:tcW w:w="2089" w:type="dxa"/>
            <w:noWrap w:val="0"/>
            <w:vAlign w:val="center"/>
          </w:tcPr>
          <w:p w14:paraId="07B0C6E9">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38B793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noWrap w:val="0"/>
            <w:vAlign w:val="center"/>
          </w:tcPr>
          <w:p w14:paraId="0E9AA76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806" w:type="dxa"/>
            <w:noWrap w:val="0"/>
            <w:vAlign w:val="center"/>
          </w:tcPr>
          <w:p w14:paraId="1E013277">
            <w:pPr>
              <w:adjustRightInd w:val="0"/>
              <w:snapToGrid w:val="0"/>
              <w:spacing w:line="360" w:lineRule="exact"/>
              <w:jc w:val="center"/>
              <w:rPr>
                <w:rFonts w:ascii="宋体" w:hAnsi="宋体" w:eastAsia="宋体" w:cs="Times New Roman"/>
                <w:sz w:val="24"/>
                <w:szCs w:val="24"/>
              </w:rPr>
            </w:pPr>
          </w:p>
        </w:tc>
        <w:tc>
          <w:tcPr>
            <w:tcW w:w="3194" w:type="dxa"/>
            <w:noWrap w:val="0"/>
            <w:vAlign w:val="center"/>
          </w:tcPr>
          <w:p w14:paraId="08B2B7C6">
            <w:pPr>
              <w:adjustRightInd w:val="0"/>
              <w:snapToGrid w:val="0"/>
              <w:spacing w:line="360" w:lineRule="exact"/>
              <w:jc w:val="right"/>
              <w:rPr>
                <w:rFonts w:ascii="宋体" w:hAnsi="宋体" w:eastAsia="宋体" w:cs="Times New Roman"/>
                <w:sz w:val="24"/>
                <w:szCs w:val="24"/>
              </w:rPr>
            </w:pPr>
          </w:p>
        </w:tc>
        <w:tc>
          <w:tcPr>
            <w:tcW w:w="2089" w:type="dxa"/>
            <w:noWrap w:val="0"/>
            <w:vAlign w:val="center"/>
          </w:tcPr>
          <w:p w14:paraId="5055D41A">
            <w:pPr>
              <w:adjustRightInd w:val="0"/>
              <w:snapToGrid w:val="0"/>
              <w:spacing w:line="360" w:lineRule="exact"/>
              <w:jc w:val="center"/>
              <w:rPr>
                <w:rFonts w:ascii="宋体" w:hAnsi="宋体" w:eastAsia="宋体" w:cs="Times New Roman"/>
                <w:sz w:val="24"/>
                <w:szCs w:val="24"/>
              </w:rPr>
            </w:pPr>
          </w:p>
        </w:tc>
      </w:tr>
      <w:tr w14:paraId="2DAF18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noWrap w:val="0"/>
            <w:vAlign w:val="center"/>
          </w:tcPr>
          <w:p w14:paraId="30FB3C9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806" w:type="dxa"/>
            <w:noWrap w:val="0"/>
            <w:vAlign w:val="center"/>
          </w:tcPr>
          <w:p w14:paraId="7EDB5D6F">
            <w:pPr>
              <w:adjustRightInd w:val="0"/>
              <w:snapToGrid w:val="0"/>
              <w:spacing w:line="360" w:lineRule="exact"/>
              <w:jc w:val="center"/>
              <w:rPr>
                <w:rFonts w:ascii="宋体" w:hAnsi="宋体" w:eastAsia="宋体" w:cs="Times New Roman"/>
                <w:sz w:val="24"/>
                <w:szCs w:val="24"/>
              </w:rPr>
            </w:pPr>
          </w:p>
        </w:tc>
        <w:tc>
          <w:tcPr>
            <w:tcW w:w="3194" w:type="dxa"/>
            <w:noWrap w:val="0"/>
            <w:vAlign w:val="center"/>
          </w:tcPr>
          <w:p w14:paraId="0B6D1ACA">
            <w:pPr>
              <w:adjustRightInd w:val="0"/>
              <w:snapToGrid w:val="0"/>
              <w:spacing w:line="360" w:lineRule="exact"/>
              <w:jc w:val="right"/>
              <w:rPr>
                <w:rFonts w:ascii="宋体" w:hAnsi="宋体" w:eastAsia="宋体" w:cs="Times New Roman"/>
                <w:sz w:val="24"/>
                <w:szCs w:val="24"/>
              </w:rPr>
            </w:pPr>
          </w:p>
        </w:tc>
        <w:tc>
          <w:tcPr>
            <w:tcW w:w="2089" w:type="dxa"/>
            <w:noWrap w:val="0"/>
            <w:vAlign w:val="center"/>
          </w:tcPr>
          <w:p w14:paraId="314DD067">
            <w:pPr>
              <w:adjustRightInd w:val="0"/>
              <w:snapToGrid w:val="0"/>
              <w:spacing w:line="360" w:lineRule="exact"/>
              <w:jc w:val="center"/>
              <w:rPr>
                <w:rFonts w:ascii="宋体" w:hAnsi="宋体" w:eastAsia="宋体" w:cs="Times New Roman"/>
                <w:sz w:val="24"/>
                <w:szCs w:val="24"/>
              </w:rPr>
            </w:pPr>
          </w:p>
        </w:tc>
      </w:tr>
      <w:tr w14:paraId="285BDF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noWrap w:val="0"/>
            <w:vAlign w:val="center"/>
          </w:tcPr>
          <w:p w14:paraId="57978809">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806" w:type="dxa"/>
            <w:noWrap w:val="0"/>
            <w:vAlign w:val="center"/>
          </w:tcPr>
          <w:p w14:paraId="5F6CCF3B">
            <w:pPr>
              <w:adjustRightInd w:val="0"/>
              <w:snapToGrid w:val="0"/>
              <w:spacing w:line="360" w:lineRule="exact"/>
              <w:jc w:val="center"/>
              <w:rPr>
                <w:rFonts w:ascii="宋体" w:hAnsi="宋体" w:eastAsia="宋体" w:cs="Times New Roman"/>
                <w:sz w:val="24"/>
                <w:szCs w:val="24"/>
              </w:rPr>
            </w:pPr>
          </w:p>
        </w:tc>
        <w:tc>
          <w:tcPr>
            <w:tcW w:w="3194" w:type="dxa"/>
            <w:noWrap w:val="0"/>
            <w:vAlign w:val="center"/>
          </w:tcPr>
          <w:p w14:paraId="57377920">
            <w:pPr>
              <w:adjustRightInd w:val="0"/>
              <w:snapToGrid w:val="0"/>
              <w:spacing w:line="360" w:lineRule="exact"/>
              <w:jc w:val="right"/>
              <w:rPr>
                <w:rFonts w:ascii="宋体" w:hAnsi="宋体" w:eastAsia="宋体" w:cs="Times New Roman"/>
                <w:sz w:val="24"/>
                <w:szCs w:val="24"/>
              </w:rPr>
            </w:pPr>
          </w:p>
        </w:tc>
        <w:tc>
          <w:tcPr>
            <w:tcW w:w="2089" w:type="dxa"/>
            <w:noWrap w:val="0"/>
            <w:vAlign w:val="center"/>
          </w:tcPr>
          <w:p w14:paraId="7142B922">
            <w:pPr>
              <w:adjustRightInd w:val="0"/>
              <w:snapToGrid w:val="0"/>
              <w:spacing w:line="360" w:lineRule="exact"/>
              <w:jc w:val="center"/>
              <w:rPr>
                <w:rFonts w:ascii="宋体" w:hAnsi="宋体" w:eastAsia="宋体" w:cs="Times New Roman"/>
                <w:sz w:val="24"/>
                <w:szCs w:val="24"/>
              </w:rPr>
            </w:pPr>
          </w:p>
        </w:tc>
      </w:tr>
      <w:tr w14:paraId="4FB3FB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noWrap w:val="0"/>
            <w:vAlign w:val="center"/>
          </w:tcPr>
          <w:p w14:paraId="74E26C6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806" w:type="dxa"/>
            <w:noWrap w:val="0"/>
            <w:vAlign w:val="center"/>
          </w:tcPr>
          <w:p w14:paraId="56C9188D">
            <w:pPr>
              <w:adjustRightInd w:val="0"/>
              <w:snapToGrid w:val="0"/>
              <w:spacing w:line="360" w:lineRule="exact"/>
              <w:jc w:val="center"/>
              <w:rPr>
                <w:rFonts w:ascii="宋体" w:hAnsi="宋体" w:eastAsia="宋体" w:cs="Times New Roman"/>
                <w:sz w:val="24"/>
                <w:szCs w:val="24"/>
              </w:rPr>
            </w:pPr>
          </w:p>
        </w:tc>
        <w:tc>
          <w:tcPr>
            <w:tcW w:w="3194" w:type="dxa"/>
            <w:noWrap w:val="0"/>
            <w:vAlign w:val="center"/>
          </w:tcPr>
          <w:p w14:paraId="5261E97A">
            <w:pPr>
              <w:adjustRightInd w:val="0"/>
              <w:snapToGrid w:val="0"/>
              <w:spacing w:line="360" w:lineRule="exact"/>
              <w:jc w:val="right"/>
              <w:rPr>
                <w:rFonts w:ascii="宋体" w:hAnsi="宋体" w:eastAsia="宋体" w:cs="Times New Roman"/>
                <w:sz w:val="24"/>
                <w:szCs w:val="24"/>
              </w:rPr>
            </w:pPr>
          </w:p>
        </w:tc>
        <w:tc>
          <w:tcPr>
            <w:tcW w:w="2089" w:type="dxa"/>
            <w:noWrap w:val="0"/>
            <w:vAlign w:val="center"/>
          </w:tcPr>
          <w:p w14:paraId="1FAE379A">
            <w:pPr>
              <w:adjustRightInd w:val="0"/>
              <w:snapToGrid w:val="0"/>
              <w:spacing w:line="360" w:lineRule="exact"/>
              <w:jc w:val="center"/>
              <w:rPr>
                <w:rFonts w:ascii="宋体" w:hAnsi="宋体" w:eastAsia="宋体" w:cs="Times New Roman"/>
                <w:sz w:val="24"/>
                <w:szCs w:val="24"/>
              </w:rPr>
            </w:pPr>
          </w:p>
        </w:tc>
      </w:tr>
      <w:tr w14:paraId="15F35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3789" w:type="dxa"/>
            <w:gridSpan w:val="2"/>
            <w:noWrap w:val="0"/>
            <w:vAlign w:val="center"/>
          </w:tcPr>
          <w:p w14:paraId="3175AC6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合计（项目总价）</w:t>
            </w:r>
          </w:p>
        </w:tc>
        <w:tc>
          <w:tcPr>
            <w:tcW w:w="5283" w:type="dxa"/>
            <w:gridSpan w:val="2"/>
            <w:noWrap w:val="0"/>
            <w:vAlign w:val="center"/>
          </w:tcPr>
          <w:p w14:paraId="508436BD">
            <w:pPr>
              <w:adjustRightInd w:val="0"/>
              <w:snapToGrid w:val="0"/>
              <w:spacing w:line="360" w:lineRule="exact"/>
              <w:jc w:val="center"/>
              <w:rPr>
                <w:rFonts w:ascii="宋体" w:hAnsi="宋体" w:eastAsia="宋体" w:cs="Times New Roman"/>
                <w:sz w:val="24"/>
                <w:szCs w:val="24"/>
              </w:rPr>
            </w:pPr>
          </w:p>
        </w:tc>
      </w:tr>
    </w:tbl>
    <w:p w14:paraId="4E14B494">
      <w:pPr>
        <w:spacing w:line="360" w:lineRule="exact"/>
        <w:jc w:val="center"/>
        <w:rPr>
          <w:rFonts w:ascii="宋体" w:hAnsi="宋体" w:eastAsia="宋体" w:cs="Times New Roman"/>
          <w:sz w:val="28"/>
          <w:szCs w:val="28"/>
        </w:rPr>
      </w:pPr>
    </w:p>
    <w:p w14:paraId="022CADBE">
      <w:pPr>
        <w:adjustRightInd w:val="0"/>
        <w:snapToGrid w:val="0"/>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表二：人员配备及费用报价表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57" w:type="dxa"/>
          <w:left w:w="57" w:type="dxa"/>
          <w:bottom w:w="57" w:type="dxa"/>
          <w:right w:w="57" w:type="dxa"/>
        </w:tblCellMar>
      </w:tblPr>
      <w:tblGrid>
        <w:gridCol w:w="823"/>
        <w:gridCol w:w="1896"/>
        <w:gridCol w:w="1602"/>
        <w:gridCol w:w="2560"/>
        <w:gridCol w:w="2191"/>
      </w:tblGrid>
      <w:tr w14:paraId="1F40E0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7529B231">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896" w:type="dxa"/>
            <w:noWrap w:val="0"/>
            <w:vAlign w:val="center"/>
          </w:tcPr>
          <w:p w14:paraId="490E404E">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人员配置</w:t>
            </w:r>
          </w:p>
        </w:tc>
        <w:tc>
          <w:tcPr>
            <w:tcW w:w="1602" w:type="dxa"/>
            <w:noWrap w:val="0"/>
            <w:vAlign w:val="center"/>
          </w:tcPr>
          <w:p w14:paraId="0A7F972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人数</w:t>
            </w:r>
          </w:p>
        </w:tc>
        <w:tc>
          <w:tcPr>
            <w:tcW w:w="2560" w:type="dxa"/>
            <w:tcBorders>
              <w:right w:val="single" w:color="auto" w:sz="4" w:space="0"/>
            </w:tcBorders>
            <w:noWrap w:val="0"/>
            <w:vAlign w:val="center"/>
          </w:tcPr>
          <w:p w14:paraId="1C3F34A1">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人员费用单价(元/年)</w:t>
            </w:r>
          </w:p>
        </w:tc>
        <w:tc>
          <w:tcPr>
            <w:tcW w:w="2191" w:type="dxa"/>
            <w:tcBorders>
              <w:left w:val="single" w:color="auto" w:sz="4" w:space="0"/>
            </w:tcBorders>
            <w:noWrap w:val="0"/>
            <w:vAlign w:val="center"/>
          </w:tcPr>
          <w:p w14:paraId="3954428F">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小计</w:t>
            </w:r>
          </w:p>
        </w:tc>
      </w:tr>
      <w:tr w14:paraId="3F0006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4696568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１</w:t>
            </w:r>
          </w:p>
        </w:tc>
        <w:tc>
          <w:tcPr>
            <w:tcW w:w="1896" w:type="dxa"/>
            <w:noWrap w:val="0"/>
            <w:vAlign w:val="center"/>
          </w:tcPr>
          <w:p w14:paraId="243C73EA">
            <w:pPr>
              <w:adjustRightInd w:val="0"/>
              <w:snapToGrid w:val="0"/>
              <w:spacing w:line="360" w:lineRule="exact"/>
              <w:jc w:val="center"/>
              <w:rPr>
                <w:rFonts w:ascii="宋体" w:hAnsi="宋体" w:eastAsia="宋体" w:cs="Times New Roman"/>
                <w:sz w:val="24"/>
                <w:szCs w:val="24"/>
              </w:rPr>
            </w:pPr>
          </w:p>
        </w:tc>
        <w:tc>
          <w:tcPr>
            <w:tcW w:w="1602" w:type="dxa"/>
            <w:noWrap w:val="0"/>
            <w:vAlign w:val="center"/>
          </w:tcPr>
          <w:p w14:paraId="0C2527CD">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noWrap w:val="0"/>
            <w:vAlign w:val="center"/>
          </w:tcPr>
          <w:p w14:paraId="16C59D63">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noWrap w:val="0"/>
            <w:vAlign w:val="center"/>
          </w:tcPr>
          <w:p w14:paraId="0491D362">
            <w:pPr>
              <w:adjustRightInd w:val="0"/>
              <w:snapToGrid w:val="0"/>
              <w:spacing w:line="360" w:lineRule="exact"/>
              <w:jc w:val="center"/>
              <w:rPr>
                <w:rFonts w:ascii="宋体" w:hAnsi="宋体" w:eastAsia="宋体" w:cs="Times New Roman"/>
                <w:sz w:val="24"/>
                <w:szCs w:val="24"/>
              </w:rPr>
            </w:pPr>
          </w:p>
        </w:tc>
      </w:tr>
      <w:tr w14:paraId="0577F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3918310B">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２</w:t>
            </w:r>
          </w:p>
        </w:tc>
        <w:tc>
          <w:tcPr>
            <w:tcW w:w="1896" w:type="dxa"/>
            <w:noWrap w:val="0"/>
            <w:vAlign w:val="center"/>
          </w:tcPr>
          <w:p w14:paraId="78298A44">
            <w:pPr>
              <w:adjustRightInd w:val="0"/>
              <w:snapToGrid w:val="0"/>
              <w:spacing w:line="360" w:lineRule="exact"/>
              <w:jc w:val="center"/>
              <w:rPr>
                <w:rFonts w:ascii="宋体" w:hAnsi="宋体" w:eastAsia="宋体" w:cs="Times New Roman"/>
                <w:sz w:val="24"/>
                <w:szCs w:val="24"/>
              </w:rPr>
            </w:pPr>
          </w:p>
        </w:tc>
        <w:tc>
          <w:tcPr>
            <w:tcW w:w="1602" w:type="dxa"/>
            <w:noWrap w:val="0"/>
            <w:vAlign w:val="center"/>
          </w:tcPr>
          <w:p w14:paraId="006F3353">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noWrap w:val="0"/>
            <w:vAlign w:val="center"/>
          </w:tcPr>
          <w:p w14:paraId="2F79A365">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noWrap w:val="0"/>
            <w:vAlign w:val="center"/>
          </w:tcPr>
          <w:p w14:paraId="2972BE1B">
            <w:pPr>
              <w:adjustRightInd w:val="0"/>
              <w:snapToGrid w:val="0"/>
              <w:spacing w:line="360" w:lineRule="exact"/>
              <w:jc w:val="center"/>
              <w:rPr>
                <w:rFonts w:ascii="宋体" w:hAnsi="宋体" w:eastAsia="宋体" w:cs="Times New Roman"/>
                <w:sz w:val="24"/>
                <w:szCs w:val="24"/>
              </w:rPr>
            </w:pPr>
          </w:p>
        </w:tc>
      </w:tr>
      <w:tr w14:paraId="022B9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0087E16C">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３</w:t>
            </w:r>
          </w:p>
        </w:tc>
        <w:tc>
          <w:tcPr>
            <w:tcW w:w="1896" w:type="dxa"/>
            <w:noWrap w:val="0"/>
            <w:vAlign w:val="center"/>
          </w:tcPr>
          <w:p w14:paraId="28940435">
            <w:pPr>
              <w:adjustRightInd w:val="0"/>
              <w:snapToGrid w:val="0"/>
              <w:spacing w:line="360" w:lineRule="exact"/>
              <w:jc w:val="center"/>
              <w:rPr>
                <w:rFonts w:ascii="宋体" w:hAnsi="宋体" w:eastAsia="宋体" w:cs="Times New Roman"/>
                <w:sz w:val="24"/>
                <w:szCs w:val="24"/>
              </w:rPr>
            </w:pPr>
          </w:p>
        </w:tc>
        <w:tc>
          <w:tcPr>
            <w:tcW w:w="1602" w:type="dxa"/>
            <w:noWrap w:val="0"/>
            <w:vAlign w:val="center"/>
          </w:tcPr>
          <w:p w14:paraId="0C80BA9B">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noWrap w:val="0"/>
            <w:vAlign w:val="center"/>
          </w:tcPr>
          <w:p w14:paraId="4C4F3119">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noWrap w:val="0"/>
            <w:vAlign w:val="center"/>
          </w:tcPr>
          <w:p w14:paraId="55CC3E30">
            <w:pPr>
              <w:adjustRightInd w:val="0"/>
              <w:snapToGrid w:val="0"/>
              <w:spacing w:line="360" w:lineRule="exact"/>
              <w:jc w:val="center"/>
              <w:rPr>
                <w:rFonts w:ascii="宋体" w:hAnsi="宋体" w:eastAsia="宋体" w:cs="Times New Roman"/>
                <w:sz w:val="24"/>
                <w:szCs w:val="24"/>
              </w:rPr>
            </w:pPr>
          </w:p>
        </w:tc>
      </w:tr>
      <w:tr w14:paraId="756F89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77D9237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1896" w:type="dxa"/>
            <w:noWrap w:val="0"/>
            <w:vAlign w:val="center"/>
          </w:tcPr>
          <w:p w14:paraId="17EA7588">
            <w:pPr>
              <w:adjustRightInd w:val="0"/>
              <w:snapToGrid w:val="0"/>
              <w:spacing w:line="360" w:lineRule="exact"/>
              <w:jc w:val="center"/>
              <w:rPr>
                <w:rFonts w:ascii="宋体" w:hAnsi="宋体" w:eastAsia="宋体" w:cs="Times New Roman"/>
                <w:sz w:val="24"/>
                <w:szCs w:val="24"/>
              </w:rPr>
            </w:pPr>
          </w:p>
        </w:tc>
        <w:tc>
          <w:tcPr>
            <w:tcW w:w="1602" w:type="dxa"/>
            <w:noWrap w:val="0"/>
            <w:vAlign w:val="center"/>
          </w:tcPr>
          <w:p w14:paraId="7762A9F3">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noWrap w:val="0"/>
            <w:vAlign w:val="center"/>
          </w:tcPr>
          <w:p w14:paraId="4DA66BD3">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noWrap w:val="0"/>
            <w:vAlign w:val="center"/>
          </w:tcPr>
          <w:p w14:paraId="773D2568">
            <w:pPr>
              <w:adjustRightInd w:val="0"/>
              <w:snapToGrid w:val="0"/>
              <w:spacing w:line="360" w:lineRule="exact"/>
              <w:jc w:val="center"/>
              <w:rPr>
                <w:rFonts w:ascii="宋体" w:hAnsi="宋体" w:eastAsia="宋体" w:cs="Times New Roman"/>
                <w:sz w:val="24"/>
                <w:szCs w:val="24"/>
              </w:rPr>
            </w:pPr>
          </w:p>
        </w:tc>
      </w:tr>
      <w:tr w14:paraId="31E54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2719" w:type="dxa"/>
            <w:gridSpan w:val="2"/>
            <w:noWrap w:val="0"/>
            <w:vAlign w:val="center"/>
          </w:tcPr>
          <w:p w14:paraId="39654AA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合计（一）</w:t>
            </w:r>
          </w:p>
        </w:tc>
        <w:tc>
          <w:tcPr>
            <w:tcW w:w="6353" w:type="dxa"/>
            <w:gridSpan w:val="3"/>
            <w:noWrap w:val="0"/>
            <w:vAlign w:val="center"/>
          </w:tcPr>
          <w:p w14:paraId="75138D3D">
            <w:pPr>
              <w:adjustRightInd w:val="0"/>
              <w:snapToGrid w:val="0"/>
              <w:spacing w:line="360" w:lineRule="exact"/>
              <w:jc w:val="center"/>
              <w:rPr>
                <w:rFonts w:ascii="宋体" w:hAnsi="宋体" w:eastAsia="宋体" w:cs="Times New Roman"/>
                <w:sz w:val="24"/>
                <w:szCs w:val="24"/>
              </w:rPr>
            </w:pPr>
          </w:p>
        </w:tc>
      </w:tr>
    </w:tbl>
    <w:p w14:paraId="43EC7D69">
      <w:pPr>
        <w:adjustRightInd w:val="0"/>
        <w:snapToGrid w:val="0"/>
        <w:spacing w:line="360" w:lineRule="exact"/>
        <w:rPr>
          <w:rFonts w:ascii="宋体" w:hAnsi="宋体" w:eastAsia="宋体" w:cs="Times New Roman"/>
          <w:bCs/>
          <w:sz w:val="24"/>
          <w:szCs w:val="24"/>
        </w:rPr>
      </w:pPr>
    </w:p>
    <w:p w14:paraId="6AE8C526">
      <w:pPr>
        <w:adjustRightInd w:val="0"/>
        <w:snapToGrid w:val="0"/>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表三：其他费用报价表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57" w:type="dxa"/>
          <w:left w:w="57" w:type="dxa"/>
          <w:bottom w:w="57" w:type="dxa"/>
          <w:right w:w="57" w:type="dxa"/>
        </w:tblCellMar>
      </w:tblPr>
      <w:tblGrid>
        <w:gridCol w:w="823"/>
        <w:gridCol w:w="1896"/>
        <w:gridCol w:w="2851"/>
        <w:gridCol w:w="3502"/>
      </w:tblGrid>
      <w:tr w14:paraId="7426CD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23396F9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896" w:type="dxa"/>
            <w:noWrap w:val="0"/>
            <w:vAlign w:val="center"/>
          </w:tcPr>
          <w:p w14:paraId="4A2A8E0B">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费用名称</w:t>
            </w:r>
          </w:p>
        </w:tc>
        <w:tc>
          <w:tcPr>
            <w:tcW w:w="2851" w:type="dxa"/>
            <w:noWrap w:val="0"/>
            <w:vAlign w:val="center"/>
          </w:tcPr>
          <w:p w14:paraId="32728FD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数量</w:t>
            </w:r>
          </w:p>
        </w:tc>
        <w:tc>
          <w:tcPr>
            <w:tcW w:w="3502" w:type="dxa"/>
            <w:noWrap w:val="0"/>
            <w:vAlign w:val="center"/>
          </w:tcPr>
          <w:p w14:paraId="180F7AEE">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小计</w:t>
            </w:r>
          </w:p>
        </w:tc>
      </w:tr>
      <w:tr w14:paraId="1DA6A0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46FFAA1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１</w:t>
            </w:r>
          </w:p>
        </w:tc>
        <w:tc>
          <w:tcPr>
            <w:tcW w:w="1896" w:type="dxa"/>
            <w:noWrap w:val="0"/>
            <w:vAlign w:val="center"/>
          </w:tcPr>
          <w:p w14:paraId="4A2F76E8">
            <w:pPr>
              <w:adjustRightInd w:val="0"/>
              <w:snapToGrid w:val="0"/>
              <w:spacing w:line="360" w:lineRule="exact"/>
              <w:jc w:val="center"/>
              <w:rPr>
                <w:rFonts w:ascii="宋体" w:hAnsi="宋体" w:eastAsia="宋体" w:cs="Times New Roman"/>
                <w:sz w:val="24"/>
                <w:szCs w:val="24"/>
              </w:rPr>
            </w:pPr>
          </w:p>
        </w:tc>
        <w:tc>
          <w:tcPr>
            <w:tcW w:w="2851" w:type="dxa"/>
            <w:noWrap w:val="0"/>
            <w:vAlign w:val="center"/>
          </w:tcPr>
          <w:p w14:paraId="73E14F89">
            <w:pPr>
              <w:adjustRightInd w:val="0"/>
              <w:snapToGrid w:val="0"/>
              <w:spacing w:line="360" w:lineRule="exact"/>
              <w:jc w:val="center"/>
              <w:rPr>
                <w:rFonts w:ascii="宋体" w:hAnsi="宋体" w:eastAsia="宋体" w:cs="Times New Roman"/>
                <w:sz w:val="24"/>
                <w:szCs w:val="24"/>
              </w:rPr>
            </w:pPr>
          </w:p>
        </w:tc>
        <w:tc>
          <w:tcPr>
            <w:tcW w:w="3502" w:type="dxa"/>
            <w:noWrap w:val="0"/>
            <w:vAlign w:val="center"/>
          </w:tcPr>
          <w:p w14:paraId="40436508">
            <w:pPr>
              <w:adjustRightInd w:val="0"/>
              <w:snapToGrid w:val="0"/>
              <w:spacing w:line="360" w:lineRule="exact"/>
              <w:jc w:val="center"/>
              <w:rPr>
                <w:rFonts w:ascii="宋体" w:hAnsi="宋体" w:eastAsia="宋体" w:cs="Times New Roman"/>
                <w:sz w:val="24"/>
                <w:szCs w:val="24"/>
              </w:rPr>
            </w:pPr>
          </w:p>
        </w:tc>
      </w:tr>
      <w:tr w14:paraId="1DB04F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48F5A6B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２</w:t>
            </w:r>
          </w:p>
        </w:tc>
        <w:tc>
          <w:tcPr>
            <w:tcW w:w="1896" w:type="dxa"/>
            <w:noWrap w:val="0"/>
            <w:vAlign w:val="center"/>
          </w:tcPr>
          <w:p w14:paraId="6812F96A">
            <w:pPr>
              <w:adjustRightInd w:val="0"/>
              <w:snapToGrid w:val="0"/>
              <w:spacing w:line="360" w:lineRule="exact"/>
              <w:jc w:val="center"/>
              <w:rPr>
                <w:rFonts w:ascii="宋体" w:hAnsi="宋体" w:eastAsia="宋体" w:cs="Times New Roman"/>
                <w:sz w:val="24"/>
                <w:szCs w:val="24"/>
              </w:rPr>
            </w:pPr>
          </w:p>
        </w:tc>
        <w:tc>
          <w:tcPr>
            <w:tcW w:w="2851" w:type="dxa"/>
            <w:noWrap w:val="0"/>
            <w:vAlign w:val="center"/>
          </w:tcPr>
          <w:p w14:paraId="6ED453E6">
            <w:pPr>
              <w:adjustRightInd w:val="0"/>
              <w:snapToGrid w:val="0"/>
              <w:spacing w:line="360" w:lineRule="exact"/>
              <w:jc w:val="center"/>
              <w:rPr>
                <w:rFonts w:ascii="宋体" w:hAnsi="宋体" w:eastAsia="宋体" w:cs="Times New Roman"/>
                <w:sz w:val="24"/>
                <w:szCs w:val="24"/>
              </w:rPr>
            </w:pPr>
          </w:p>
        </w:tc>
        <w:tc>
          <w:tcPr>
            <w:tcW w:w="3502" w:type="dxa"/>
            <w:noWrap w:val="0"/>
            <w:vAlign w:val="center"/>
          </w:tcPr>
          <w:p w14:paraId="6C99596E">
            <w:pPr>
              <w:adjustRightInd w:val="0"/>
              <w:snapToGrid w:val="0"/>
              <w:spacing w:line="360" w:lineRule="exact"/>
              <w:jc w:val="center"/>
              <w:rPr>
                <w:rFonts w:ascii="宋体" w:hAnsi="宋体" w:eastAsia="宋体" w:cs="Times New Roman"/>
                <w:sz w:val="24"/>
                <w:szCs w:val="24"/>
              </w:rPr>
            </w:pPr>
          </w:p>
        </w:tc>
      </w:tr>
      <w:tr w14:paraId="29958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57BDDA91">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３</w:t>
            </w:r>
          </w:p>
        </w:tc>
        <w:tc>
          <w:tcPr>
            <w:tcW w:w="1896" w:type="dxa"/>
            <w:noWrap w:val="0"/>
            <w:vAlign w:val="center"/>
          </w:tcPr>
          <w:p w14:paraId="6326AF0B">
            <w:pPr>
              <w:adjustRightInd w:val="0"/>
              <w:snapToGrid w:val="0"/>
              <w:spacing w:line="360" w:lineRule="exact"/>
              <w:jc w:val="center"/>
              <w:rPr>
                <w:rFonts w:ascii="宋体" w:hAnsi="宋体" w:eastAsia="宋体" w:cs="Times New Roman"/>
                <w:sz w:val="24"/>
                <w:szCs w:val="24"/>
              </w:rPr>
            </w:pPr>
          </w:p>
        </w:tc>
        <w:tc>
          <w:tcPr>
            <w:tcW w:w="2851" w:type="dxa"/>
            <w:noWrap w:val="0"/>
            <w:vAlign w:val="center"/>
          </w:tcPr>
          <w:p w14:paraId="14F4CC30">
            <w:pPr>
              <w:adjustRightInd w:val="0"/>
              <w:snapToGrid w:val="0"/>
              <w:spacing w:line="360" w:lineRule="exact"/>
              <w:jc w:val="center"/>
              <w:rPr>
                <w:rFonts w:ascii="宋体" w:hAnsi="宋体" w:eastAsia="宋体" w:cs="Times New Roman"/>
                <w:sz w:val="24"/>
                <w:szCs w:val="24"/>
              </w:rPr>
            </w:pPr>
          </w:p>
        </w:tc>
        <w:tc>
          <w:tcPr>
            <w:tcW w:w="3502" w:type="dxa"/>
            <w:noWrap w:val="0"/>
            <w:vAlign w:val="center"/>
          </w:tcPr>
          <w:p w14:paraId="2EE2C269">
            <w:pPr>
              <w:adjustRightInd w:val="0"/>
              <w:snapToGrid w:val="0"/>
              <w:spacing w:line="360" w:lineRule="exact"/>
              <w:jc w:val="center"/>
              <w:rPr>
                <w:rFonts w:ascii="宋体" w:hAnsi="宋体" w:eastAsia="宋体" w:cs="Times New Roman"/>
                <w:sz w:val="24"/>
                <w:szCs w:val="24"/>
              </w:rPr>
            </w:pPr>
          </w:p>
        </w:tc>
      </w:tr>
      <w:tr w14:paraId="54749B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noWrap w:val="0"/>
            <w:vAlign w:val="center"/>
          </w:tcPr>
          <w:p w14:paraId="213D592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1896" w:type="dxa"/>
            <w:noWrap w:val="0"/>
            <w:vAlign w:val="center"/>
          </w:tcPr>
          <w:p w14:paraId="3D923776">
            <w:pPr>
              <w:adjustRightInd w:val="0"/>
              <w:snapToGrid w:val="0"/>
              <w:spacing w:line="360" w:lineRule="exact"/>
              <w:jc w:val="center"/>
              <w:rPr>
                <w:rFonts w:ascii="宋体" w:hAnsi="宋体" w:eastAsia="宋体" w:cs="Times New Roman"/>
                <w:sz w:val="24"/>
                <w:szCs w:val="24"/>
              </w:rPr>
            </w:pPr>
          </w:p>
        </w:tc>
        <w:tc>
          <w:tcPr>
            <w:tcW w:w="2851" w:type="dxa"/>
            <w:noWrap w:val="0"/>
            <w:vAlign w:val="center"/>
          </w:tcPr>
          <w:p w14:paraId="4BEDB867">
            <w:pPr>
              <w:adjustRightInd w:val="0"/>
              <w:snapToGrid w:val="0"/>
              <w:spacing w:line="360" w:lineRule="exact"/>
              <w:jc w:val="center"/>
              <w:rPr>
                <w:rFonts w:ascii="宋体" w:hAnsi="宋体" w:eastAsia="宋体" w:cs="Times New Roman"/>
                <w:sz w:val="24"/>
                <w:szCs w:val="24"/>
              </w:rPr>
            </w:pPr>
          </w:p>
        </w:tc>
        <w:tc>
          <w:tcPr>
            <w:tcW w:w="3502" w:type="dxa"/>
            <w:noWrap w:val="0"/>
            <w:vAlign w:val="center"/>
          </w:tcPr>
          <w:p w14:paraId="421D3EA9">
            <w:pPr>
              <w:adjustRightInd w:val="0"/>
              <w:snapToGrid w:val="0"/>
              <w:spacing w:line="360" w:lineRule="exact"/>
              <w:jc w:val="center"/>
              <w:rPr>
                <w:rFonts w:ascii="宋体" w:hAnsi="宋体" w:eastAsia="宋体" w:cs="Times New Roman"/>
                <w:sz w:val="24"/>
                <w:szCs w:val="24"/>
              </w:rPr>
            </w:pPr>
          </w:p>
        </w:tc>
      </w:tr>
      <w:tr w14:paraId="217B2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2719" w:type="dxa"/>
            <w:gridSpan w:val="2"/>
            <w:noWrap w:val="0"/>
            <w:vAlign w:val="center"/>
          </w:tcPr>
          <w:p w14:paraId="08342EA9">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合计（二）</w:t>
            </w:r>
          </w:p>
        </w:tc>
        <w:tc>
          <w:tcPr>
            <w:tcW w:w="6353" w:type="dxa"/>
            <w:gridSpan w:val="2"/>
            <w:noWrap w:val="0"/>
            <w:vAlign w:val="center"/>
          </w:tcPr>
          <w:p w14:paraId="454D9C49">
            <w:pPr>
              <w:adjustRightInd w:val="0"/>
              <w:snapToGrid w:val="0"/>
              <w:spacing w:line="360" w:lineRule="exact"/>
              <w:jc w:val="center"/>
              <w:rPr>
                <w:rFonts w:ascii="宋体" w:hAnsi="宋体" w:eastAsia="宋体" w:cs="Times New Roman"/>
                <w:sz w:val="24"/>
                <w:szCs w:val="24"/>
              </w:rPr>
            </w:pPr>
          </w:p>
        </w:tc>
      </w:tr>
    </w:tbl>
    <w:p w14:paraId="5119AA26">
      <w:pPr>
        <w:spacing w:line="360" w:lineRule="exact"/>
        <w:rPr>
          <w:rFonts w:ascii="宋体" w:hAnsi="宋体" w:eastAsia="宋体" w:cs="Times New Roman"/>
          <w:b/>
          <w:sz w:val="24"/>
          <w:szCs w:val="24"/>
        </w:rPr>
      </w:pPr>
      <w:r>
        <w:rPr>
          <w:rFonts w:hint="eastAsia" w:ascii="宋体" w:hAnsi="宋体" w:eastAsia="宋体" w:cs="Times New Roman"/>
          <w:b/>
          <w:sz w:val="24"/>
          <w:szCs w:val="24"/>
        </w:rPr>
        <w:t>注：上述表二、表三中合计（一）＋合计（二）＝项目总价</w:t>
      </w:r>
    </w:p>
    <w:p w14:paraId="2204201B">
      <w:pPr>
        <w:spacing w:line="360" w:lineRule="exact"/>
        <w:rPr>
          <w:rFonts w:ascii="宋体" w:hAnsi="宋体" w:eastAsia="宋体" w:cs="Times New Roman"/>
          <w:b/>
          <w:bCs/>
          <w:sz w:val="24"/>
          <w:szCs w:val="24"/>
        </w:rPr>
      </w:pPr>
    </w:p>
    <w:p w14:paraId="38B59654">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2AEEF6D3">
      <w:pPr>
        <w:spacing w:line="400" w:lineRule="exact"/>
        <w:ind w:firstLine="3600" w:firstLineChars="1500"/>
        <w:jc w:val="left"/>
        <w:rPr>
          <w:rFonts w:ascii="宋体" w:hAnsi="宋体" w:eastAsia="宋体" w:cs="Times New Roman"/>
          <w:bCs/>
          <w:sz w:val="24"/>
          <w:szCs w:val="24"/>
        </w:rPr>
      </w:pPr>
    </w:p>
    <w:p w14:paraId="4ED0D257">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日期：     年    月    日</w:t>
      </w:r>
    </w:p>
    <w:bookmarkEnd w:id="23"/>
    <w:bookmarkEnd w:id="24"/>
    <w:bookmarkEnd w:id="25"/>
    <w:p w14:paraId="05574F7F">
      <w:pPr>
        <w:spacing w:line="400" w:lineRule="exact"/>
        <w:jc w:val="center"/>
        <w:rPr>
          <w:rFonts w:ascii="黑体" w:hAnsi="黑体" w:eastAsia="黑体" w:cs="Times New Roman"/>
          <w:sz w:val="28"/>
          <w:szCs w:val="28"/>
        </w:rPr>
      </w:pPr>
    </w:p>
    <w:p w14:paraId="78667BC2">
      <w:pPr>
        <w:spacing w:line="360" w:lineRule="exact"/>
        <w:jc w:val="center"/>
        <w:rPr>
          <w:rFonts w:ascii="黑体" w:hAnsi="黑体" w:eastAsia="黑体" w:cs="Times New Roman"/>
          <w:sz w:val="28"/>
          <w:szCs w:val="28"/>
        </w:rPr>
      </w:pPr>
      <w:r>
        <w:rPr>
          <w:rFonts w:hint="eastAsia" w:ascii="黑体" w:hAnsi="黑体" w:eastAsia="黑体" w:cs="Times New Roman"/>
          <w:sz w:val="28"/>
          <w:szCs w:val="28"/>
        </w:rPr>
        <w:t>四、商务、技术要求响应及偏离表</w:t>
      </w:r>
    </w:p>
    <w:p w14:paraId="0ACCDA5D">
      <w:pPr>
        <w:spacing w:line="360" w:lineRule="exact"/>
        <w:jc w:val="center"/>
        <w:rPr>
          <w:rFonts w:ascii="宋体" w:hAnsi="宋体" w:eastAsia="宋体" w:cs="Times New Roman"/>
          <w:b/>
          <w:sz w:val="24"/>
          <w:szCs w:val="24"/>
        </w:rPr>
      </w:pPr>
    </w:p>
    <w:p w14:paraId="7B1FC436">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C6815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ign w:val="center"/>
          </w:tcPr>
          <w:p w14:paraId="4E75A30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noWrap/>
            <w:vAlign w:val="center"/>
          </w:tcPr>
          <w:p w14:paraId="2CC57E0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0F2AE18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noWrap/>
            <w:vAlign w:val="center"/>
          </w:tcPr>
          <w:p w14:paraId="2FE3AE3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357A25B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noWrap/>
            <w:vAlign w:val="center"/>
          </w:tcPr>
          <w:p w14:paraId="0448156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noWrap/>
            <w:vAlign w:val="center"/>
          </w:tcPr>
          <w:p w14:paraId="0876E30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6F35DD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009C43C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noWrap/>
            <w:vAlign w:val="center"/>
          </w:tcPr>
          <w:p w14:paraId="56A8A6D8">
            <w:pPr>
              <w:spacing w:line="360" w:lineRule="exact"/>
              <w:jc w:val="center"/>
              <w:rPr>
                <w:rFonts w:ascii="宋体" w:hAnsi="宋体" w:eastAsia="宋体" w:cs="Times New Roman"/>
                <w:sz w:val="24"/>
                <w:szCs w:val="24"/>
              </w:rPr>
            </w:pPr>
          </w:p>
        </w:tc>
        <w:tc>
          <w:tcPr>
            <w:tcW w:w="2308" w:type="dxa"/>
            <w:noWrap/>
            <w:vAlign w:val="center"/>
          </w:tcPr>
          <w:p w14:paraId="30C4396A">
            <w:pPr>
              <w:spacing w:line="360" w:lineRule="exact"/>
              <w:jc w:val="center"/>
              <w:rPr>
                <w:rFonts w:ascii="宋体" w:hAnsi="宋体" w:eastAsia="宋体" w:cs="Times New Roman"/>
                <w:sz w:val="24"/>
                <w:szCs w:val="24"/>
              </w:rPr>
            </w:pPr>
          </w:p>
        </w:tc>
        <w:tc>
          <w:tcPr>
            <w:tcW w:w="1713" w:type="dxa"/>
            <w:noWrap/>
            <w:vAlign w:val="center"/>
          </w:tcPr>
          <w:p w14:paraId="102E8CB1">
            <w:pPr>
              <w:spacing w:line="360" w:lineRule="exact"/>
              <w:jc w:val="center"/>
              <w:rPr>
                <w:rFonts w:ascii="宋体" w:hAnsi="宋体" w:eastAsia="宋体" w:cs="Times New Roman"/>
                <w:sz w:val="24"/>
                <w:szCs w:val="24"/>
              </w:rPr>
            </w:pPr>
          </w:p>
        </w:tc>
        <w:tc>
          <w:tcPr>
            <w:tcW w:w="1911" w:type="dxa"/>
            <w:noWrap/>
            <w:vAlign w:val="center"/>
          </w:tcPr>
          <w:p w14:paraId="04126E1B">
            <w:pPr>
              <w:spacing w:line="360" w:lineRule="exact"/>
              <w:jc w:val="center"/>
              <w:rPr>
                <w:rFonts w:ascii="宋体" w:hAnsi="宋体" w:eastAsia="宋体" w:cs="Times New Roman"/>
                <w:sz w:val="24"/>
                <w:szCs w:val="24"/>
              </w:rPr>
            </w:pPr>
          </w:p>
        </w:tc>
      </w:tr>
      <w:tr w14:paraId="563681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755D588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noWrap/>
            <w:vAlign w:val="center"/>
          </w:tcPr>
          <w:p w14:paraId="444CB372">
            <w:pPr>
              <w:spacing w:line="360" w:lineRule="exact"/>
              <w:jc w:val="center"/>
              <w:rPr>
                <w:rFonts w:ascii="宋体" w:hAnsi="宋体" w:eastAsia="宋体" w:cs="Times New Roman"/>
                <w:sz w:val="24"/>
                <w:szCs w:val="24"/>
              </w:rPr>
            </w:pPr>
          </w:p>
        </w:tc>
        <w:tc>
          <w:tcPr>
            <w:tcW w:w="2308" w:type="dxa"/>
            <w:noWrap/>
            <w:vAlign w:val="center"/>
          </w:tcPr>
          <w:p w14:paraId="222FC4E8">
            <w:pPr>
              <w:spacing w:line="360" w:lineRule="exact"/>
              <w:jc w:val="center"/>
              <w:rPr>
                <w:rFonts w:ascii="宋体" w:hAnsi="宋体" w:eastAsia="宋体" w:cs="Times New Roman"/>
                <w:sz w:val="24"/>
                <w:szCs w:val="24"/>
              </w:rPr>
            </w:pPr>
          </w:p>
        </w:tc>
        <w:tc>
          <w:tcPr>
            <w:tcW w:w="1713" w:type="dxa"/>
            <w:noWrap/>
            <w:vAlign w:val="center"/>
          </w:tcPr>
          <w:p w14:paraId="34464B5C">
            <w:pPr>
              <w:spacing w:line="360" w:lineRule="exact"/>
              <w:jc w:val="center"/>
              <w:rPr>
                <w:rFonts w:ascii="宋体" w:hAnsi="宋体" w:eastAsia="宋体" w:cs="Times New Roman"/>
                <w:sz w:val="24"/>
                <w:szCs w:val="24"/>
              </w:rPr>
            </w:pPr>
          </w:p>
        </w:tc>
        <w:tc>
          <w:tcPr>
            <w:tcW w:w="1911" w:type="dxa"/>
            <w:noWrap/>
            <w:vAlign w:val="center"/>
          </w:tcPr>
          <w:p w14:paraId="5C936470">
            <w:pPr>
              <w:spacing w:line="360" w:lineRule="exact"/>
              <w:jc w:val="center"/>
              <w:rPr>
                <w:rFonts w:ascii="宋体" w:hAnsi="宋体" w:eastAsia="宋体" w:cs="Times New Roman"/>
                <w:sz w:val="24"/>
                <w:szCs w:val="24"/>
              </w:rPr>
            </w:pPr>
          </w:p>
        </w:tc>
      </w:tr>
      <w:tr w14:paraId="45D847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1BF2CE1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noWrap/>
            <w:vAlign w:val="center"/>
          </w:tcPr>
          <w:p w14:paraId="0820EB6E">
            <w:pPr>
              <w:spacing w:line="360" w:lineRule="exact"/>
              <w:jc w:val="center"/>
              <w:rPr>
                <w:rFonts w:ascii="宋体" w:hAnsi="宋体" w:eastAsia="宋体" w:cs="Times New Roman"/>
                <w:sz w:val="24"/>
                <w:szCs w:val="24"/>
              </w:rPr>
            </w:pPr>
          </w:p>
        </w:tc>
        <w:tc>
          <w:tcPr>
            <w:tcW w:w="2308" w:type="dxa"/>
            <w:noWrap/>
            <w:vAlign w:val="center"/>
          </w:tcPr>
          <w:p w14:paraId="4B0AD8B5">
            <w:pPr>
              <w:spacing w:line="360" w:lineRule="exact"/>
              <w:jc w:val="center"/>
              <w:rPr>
                <w:rFonts w:ascii="宋体" w:hAnsi="宋体" w:eastAsia="宋体" w:cs="Times New Roman"/>
                <w:sz w:val="24"/>
                <w:szCs w:val="24"/>
              </w:rPr>
            </w:pPr>
          </w:p>
        </w:tc>
        <w:tc>
          <w:tcPr>
            <w:tcW w:w="1713" w:type="dxa"/>
            <w:noWrap/>
            <w:vAlign w:val="center"/>
          </w:tcPr>
          <w:p w14:paraId="11B93F77">
            <w:pPr>
              <w:spacing w:line="360" w:lineRule="exact"/>
              <w:jc w:val="center"/>
              <w:rPr>
                <w:rFonts w:ascii="宋体" w:hAnsi="宋体" w:eastAsia="宋体" w:cs="Times New Roman"/>
                <w:sz w:val="24"/>
                <w:szCs w:val="24"/>
              </w:rPr>
            </w:pPr>
          </w:p>
        </w:tc>
        <w:tc>
          <w:tcPr>
            <w:tcW w:w="1911" w:type="dxa"/>
            <w:noWrap/>
            <w:vAlign w:val="center"/>
          </w:tcPr>
          <w:p w14:paraId="34B56304">
            <w:pPr>
              <w:spacing w:line="360" w:lineRule="exact"/>
              <w:jc w:val="center"/>
              <w:rPr>
                <w:rFonts w:ascii="宋体" w:hAnsi="宋体" w:eastAsia="宋体" w:cs="Times New Roman"/>
                <w:sz w:val="24"/>
                <w:szCs w:val="24"/>
              </w:rPr>
            </w:pPr>
          </w:p>
        </w:tc>
      </w:tr>
      <w:tr w14:paraId="2D9E81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4CBD17F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noWrap/>
            <w:vAlign w:val="center"/>
          </w:tcPr>
          <w:p w14:paraId="5507A871">
            <w:pPr>
              <w:spacing w:line="360" w:lineRule="exact"/>
              <w:jc w:val="center"/>
              <w:rPr>
                <w:rFonts w:ascii="宋体" w:hAnsi="宋体" w:eastAsia="宋体" w:cs="Times New Roman"/>
                <w:sz w:val="24"/>
                <w:szCs w:val="24"/>
              </w:rPr>
            </w:pPr>
          </w:p>
        </w:tc>
        <w:tc>
          <w:tcPr>
            <w:tcW w:w="2308" w:type="dxa"/>
            <w:noWrap/>
            <w:vAlign w:val="center"/>
          </w:tcPr>
          <w:p w14:paraId="2EAE1CA8">
            <w:pPr>
              <w:spacing w:line="360" w:lineRule="exact"/>
              <w:jc w:val="center"/>
              <w:rPr>
                <w:rFonts w:ascii="宋体" w:hAnsi="宋体" w:eastAsia="宋体" w:cs="Times New Roman"/>
                <w:sz w:val="24"/>
                <w:szCs w:val="24"/>
              </w:rPr>
            </w:pPr>
          </w:p>
        </w:tc>
        <w:tc>
          <w:tcPr>
            <w:tcW w:w="1713" w:type="dxa"/>
            <w:noWrap/>
            <w:vAlign w:val="center"/>
          </w:tcPr>
          <w:p w14:paraId="61CDD60C">
            <w:pPr>
              <w:spacing w:line="360" w:lineRule="exact"/>
              <w:jc w:val="center"/>
              <w:rPr>
                <w:rFonts w:ascii="宋体" w:hAnsi="宋体" w:eastAsia="宋体" w:cs="Times New Roman"/>
                <w:sz w:val="24"/>
                <w:szCs w:val="24"/>
              </w:rPr>
            </w:pPr>
          </w:p>
        </w:tc>
        <w:tc>
          <w:tcPr>
            <w:tcW w:w="1911" w:type="dxa"/>
            <w:noWrap/>
            <w:vAlign w:val="center"/>
          </w:tcPr>
          <w:p w14:paraId="1BB0B009">
            <w:pPr>
              <w:spacing w:line="360" w:lineRule="exact"/>
              <w:jc w:val="center"/>
              <w:rPr>
                <w:rFonts w:ascii="宋体" w:hAnsi="宋体" w:eastAsia="宋体" w:cs="Times New Roman"/>
                <w:sz w:val="24"/>
                <w:szCs w:val="24"/>
              </w:rPr>
            </w:pPr>
          </w:p>
        </w:tc>
      </w:tr>
      <w:tr w14:paraId="5E0E8C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69DE9F94">
            <w:pPr>
              <w:spacing w:line="360" w:lineRule="exact"/>
              <w:jc w:val="center"/>
              <w:rPr>
                <w:rFonts w:ascii="宋体" w:hAnsi="宋体" w:eastAsia="宋体" w:cs="Times New Roman"/>
                <w:sz w:val="24"/>
                <w:szCs w:val="24"/>
              </w:rPr>
            </w:pPr>
          </w:p>
        </w:tc>
        <w:tc>
          <w:tcPr>
            <w:tcW w:w="2415" w:type="dxa"/>
            <w:noWrap/>
            <w:vAlign w:val="center"/>
          </w:tcPr>
          <w:p w14:paraId="0639DACB">
            <w:pPr>
              <w:spacing w:line="360" w:lineRule="exact"/>
              <w:jc w:val="center"/>
              <w:rPr>
                <w:rFonts w:ascii="宋体" w:hAnsi="宋体" w:eastAsia="宋体" w:cs="Times New Roman"/>
                <w:sz w:val="24"/>
                <w:szCs w:val="24"/>
              </w:rPr>
            </w:pPr>
          </w:p>
        </w:tc>
        <w:tc>
          <w:tcPr>
            <w:tcW w:w="2308" w:type="dxa"/>
            <w:noWrap/>
            <w:vAlign w:val="center"/>
          </w:tcPr>
          <w:p w14:paraId="2F574B44">
            <w:pPr>
              <w:spacing w:line="360" w:lineRule="exact"/>
              <w:jc w:val="center"/>
              <w:rPr>
                <w:rFonts w:ascii="宋体" w:hAnsi="宋体" w:eastAsia="宋体" w:cs="Times New Roman"/>
                <w:sz w:val="24"/>
                <w:szCs w:val="24"/>
              </w:rPr>
            </w:pPr>
          </w:p>
        </w:tc>
        <w:tc>
          <w:tcPr>
            <w:tcW w:w="1713" w:type="dxa"/>
            <w:noWrap/>
            <w:vAlign w:val="center"/>
          </w:tcPr>
          <w:p w14:paraId="2505A5B6">
            <w:pPr>
              <w:spacing w:line="360" w:lineRule="exact"/>
              <w:jc w:val="center"/>
              <w:rPr>
                <w:rFonts w:ascii="宋体" w:hAnsi="宋体" w:eastAsia="宋体" w:cs="Times New Roman"/>
                <w:sz w:val="24"/>
                <w:szCs w:val="24"/>
              </w:rPr>
            </w:pPr>
          </w:p>
        </w:tc>
        <w:tc>
          <w:tcPr>
            <w:tcW w:w="1911" w:type="dxa"/>
            <w:noWrap/>
            <w:vAlign w:val="center"/>
          </w:tcPr>
          <w:p w14:paraId="0F75DE12">
            <w:pPr>
              <w:spacing w:line="360" w:lineRule="exact"/>
              <w:jc w:val="center"/>
              <w:rPr>
                <w:rFonts w:ascii="宋体" w:hAnsi="宋体" w:eastAsia="宋体" w:cs="Times New Roman"/>
                <w:sz w:val="24"/>
                <w:szCs w:val="24"/>
              </w:rPr>
            </w:pPr>
          </w:p>
        </w:tc>
      </w:tr>
    </w:tbl>
    <w:p w14:paraId="2178852F">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4A3CB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ign w:val="center"/>
          </w:tcPr>
          <w:p w14:paraId="2005E30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noWrap/>
            <w:vAlign w:val="center"/>
          </w:tcPr>
          <w:p w14:paraId="4A1FD98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73A8CE8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noWrap/>
            <w:vAlign w:val="center"/>
          </w:tcPr>
          <w:p w14:paraId="6B4D580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25053E5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noWrap/>
            <w:vAlign w:val="center"/>
          </w:tcPr>
          <w:p w14:paraId="396912E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noWrap/>
            <w:vAlign w:val="center"/>
          </w:tcPr>
          <w:p w14:paraId="27A0653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0BAACE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21D8A60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noWrap/>
            <w:vAlign w:val="center"/>
          </w:tcPr>
          <w:p w14:paraId="216153EF">
            <w:pPr>
              <w:spacing w:line="360" w:lineRule="exact"/>
              <w:jc w:val="center"/>
              <w:rPr>
                <w:rFonts w:ascii="宋体" w:hAnsi="宋体" w:eastAsia="宋体" w:cs="Times New Roman"/>
                <w:sz w:val="24"/>
                <w:szCs w:val="24"/>
              </w:rPr>
            </w:pPr>
          </w:p>
        </w:tc>
        <w:tc>
          <w:tcPr>
            <w:tcW w:w="2308" w:type="dxa"/>
            <w:noWrap/>
            <w:vAlign w:val="center"/>
          </w:tcPr>
          <w:p w14:paraId="12E26FC7">
            <w:pPr>
              <w:spacing w:line="360" w:lineRule="exact"/>
              <w:jc w:val="center"/>
              <w:rPr>
                <w:rFonts w:ascii="宋体" w:hAnsi="宋体" w:eastAsia="宋体" w:cs="Times New Roman"/>
                <w:sz w:val="24"/>
                <w:szCs w:val="24"/>
              </w:rPr>
            </w:pPr>
          </w:p>
        </w:tc>
        <w:tc>
          <w:tcPr>
            <w:tcW w:w="1713" w:type="dxa"/>
            <w:noWrap/>
            <w:vAlign w:val="center"/>
          </w:tcPr>
          <w:p w14:paraId="3EC87D67">
            <w:pPr>
              <w:spacing w:line="360" w:lineRule="exact"/>
              <w:jc w:val="center"/>
              <w:rPr>
                <w:rFonts w:ascii="宋体" w:hAnsi="宋体" w:eastAsia="宋体" w:cs="Times New Roman"/>
                <w:sz w:val="24"/>
                <w:szCs w:val="24"/>
              </w:rPr>
            </w:pPr>
          </w:p>
        </w:tc>
        <w:tc>
          <w:tcPr>
            <w:tcW w:w="1911" w:type="dxa"/>
            <w:noWrap/>
            <w:vAlign w:val="center"/>
          </w:tcPr>
          <w:p w14:paraId="4B018335">
            <w:pPr>
              <w:spacing w:line="360" w:lineRule="exact"/>
              <w:jc w:val="center"/>
              <w:rPr>
                <w:rFonts w:ascii="宋体" w:hAnsi="宋体" w:eastAsia="宋体" w:cs="Times New Roman"/>
                <w:sz w:val="24"/>
                <w:szCs w:val="24"/>
              </w:rPr>
            </w:pPr>
          </w:p>
        </w:tc>
      </w:tr>
      <w:tr w14:paraId="1BF8A1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0761F8A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noWrap/>
            <w:vAlign w:val="center"/>
          </w:tcPr>
          <w:p w14:paraId="5E0D6202">
            <w:pPr>
              <w:spacing w:line="360" w:lineRule="exact"/>
              <w:jc w:val="center"/>
              <w:rPr>
                <w:rFonts w:ascii="宋体" w:hAnsi="宋体" w:eastAsia="宋体" w:cs="Times New Roman"/>
                <w:sz w:val="24"/>
                <w:szCs w:val="24"/>
              </w:rPr>
            </w:pPr>
          </w:p>
        </w:tc>
        <w:tc>
          <w:tcPr>
            <w:tcW w:w="2308" w:type="dxa"/>
            <w:noWrap/>
            <w:vAlign w:val="center"/>
          </w:tcPr>
          <w:p w14:paraId="406C0E74">
            <w:pPr>
              <w:spacing w:line="360" w:lineRule="exact"/>
              <w:jc w:val="center"/>
              <w:rPr>
                <w:rFonts w:ascii="宋体" w:hAnsi="宋体" w:eastAsia="宋体" w:cs="Times New Roman"/>
                <w:sz w:val="24"/>
                <w:szCs w:val="24"/>
              </w:rPr>
            </w:pPr>
          </w:p>
        </w:tc>
        <w:tc>
          <w:tcPr>
            <w:tcW w:w="1713" w:type="dxa"/>
            <w:noWrap/>
            <w:vAlign w:val="center"/>
          </w:tcPr>
          <w:p w14:paraId="367CC838">
            <w:pPr>
              <w:spacing w:line="360" w:lineRule="exact"/>
              <w:jc w:val="center"/>
              <w:rPr>
                <w:rFonts w:ascii="宋体" w:hAnsi="宋体" w:eastAsia="宋体" w:cs="Times New Roman"/>
                <w:sz w:val="24"/>
                <w:szCs w:val="24"/>
              </w:rPr>
            </w:pPr>
          </w:p>
        </w:tc>
        <w:tc>
          <w:tcPr>
            <w:tcW w:w="1911" w:type="dxa"/>
            <w:noWrap/>
            <w:vAlign w:val="center"/>
          </w:tcPr>
          <w:p w14:paraId="3C8BE695">
            <w:pPr>
              <w:spacing w:line="360" w:lineRule="exact"/>
              <w:jc w:val="center"/>
              <w:rPr>
                <w:rFonts w:ascii="宋体" w:hAnsi="宋体" w:eastAsia="宋体" w:cs="Times New Roman"/>
                <w:sz w:val="24"/>
                <w:szCs w:val="24"/>
              </w:rPr>
            </w:pPr>
          </w:p>
        </w:tc>
      </w:tr>
      <w:tr w14:paraId="3BC553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69EC746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noWrap/>
            <w:vAlign w:val="center"/>
          </w:tcPr>
          <w:p w14:paraId="0948EE27">
            <w:pPr>
              <w:spacing w:line="360" w:lineRule="exact"/>
              <w:jc w:val="center"/>
              <w:rPr>
                <w:rFonts w:ascii="宋体" w:hAnsi="宋体" w:eastAsia="宋体" w:cs="Times New Roman"/>
                <w:sz w:val="24"/>
                <w:szCs w:val="24"/>
              </w:rPr>
            </w:pPr>
          </w:p>
        </w:tc>
        <w:tc>
          <w:tcPr>
            <w:tcW w:w="2308" w:type="dxa"/>
            <w:noWrap/>
            <w:vAlign w:val="center"/>
          </w:tcPr>
          <w:p w14:paraId="3B1674FD">
            <w:pPr>
              <w:spacing w:line="360" w:lineRule="exact"/>
              <w:jc w:val="center"/>
              <w:rPr>
                <w:rFonts w:ascii="宋体" w:hAnsi="宋体" w:eastAsia="宋体" w:cs="Times New Roman"/>
                <w:sz w:val="24"/>
                <w:szCs w:val="24"/>
              </w:rPr>
            </w:pPr>
          </w:p>
        </w:tc>
        <w:tc>
          <w:tcPr>
            <w:tcW w:w="1713" w:type="dxa"/>
            <w:noWrap/>
            <w:vAlign w:val="center"/>
          </w:tcPr>
          <w:p w14:paraId="4BDFDE35">
            <w:pPr>
              <w:spacing w:line="360" w:lineRule="exact"/>
              <w:jc w:val="center"/>
              <w:rPr>
                <w:rFonts w:ascii="宋体" w:hAnsi="宋体" w:eastAsia="宋体" w:cs="Times New Roman"/>
                <w:sz w:val="24"/>
                <w:szCs w:val="24"/>
              </w:rPr>
            </w:pPr>
          </w:p>
        </w:tc>
        <w:tc>
          <w:tcPr>
            <w:tcW w:w="1911" w:type="dxa"/>
            <w:noWrap/>
            <w:vAlign w:val="center"/>
          </w:tcPr>
          <w:p w14:paraId="39BC94D1">
            <w:pPr>
              <w:spacing w:line="360" w:lineRule="exact"/>
              <w:jc w:val="center"/>
              <w:rPr>
                <w:rFonts w:ascii="宋体" w:hAnsi="宋体" w:eastAsia="宋体" w:cs="Times New Roman"/>
                <w:sz w:val="24"/>
                <w:szCs w:val="24"/>
              </w:rPr>
            </w:pPr>
          </w:p>
        </w:tc>
      </w:tr>
      <w:tr w14:paraId="2BDE0A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4F17F47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noWrap/>
            <w:vAlign w:val="center"/>
          </w:tcPr>
          <w:p w14:paraId="76A88F9C">
            <w:pPr>
              <w:spacing w:line="360" w:lineRule="exact"/>
              <w:jc w:val="center"/>
              <w:rPr>
                <w:rFonts w:ascii="宋体" w:hAnsi="宋体" w:eastAsia="宋体" w:cs="Times New Roman"/>
                <w:sz w:val="24"/>
                <w:szCs w:val="24"/>
              </w:rPr>
            </w:pPr>
          </w:p>
        </w:tc>
        <w:tc>
          <w:tcPr>
            <w:tcW w:w="2308" w:type="dxa"/>
            <w:noWrap/>
            <w:vAlign w:val="center"/>
          </w:tcPr>
          <w:p w14:paraId="14ED7B14">
            <w:pPr>
              <w:spacing w:line="360" w:lineRule="exact"/>
              <w:jc w:val="center"/>
              <w:rPr>
                <w:rFonts w:ascii="宋体" w:hAnsi="宋体" w:eastAsia="宋体" w:cs="Times New Roman"/>
                <w:sz w:val="24"/>
                <w:szCs w:val="24"/>
              </w:rPr>
            </w:pPr>
          </w:p>
        </w:tc>
        <w:tc>
          <w:tcPr>
            <w:tcW w:w="1713" w:type="dxa"/>
            <w:noWrap/>
            <w:vAlign w:val="center"/>
          </w:tcPr>
          <w:p w14:paraId="790F3713">
            <w:pPr>
              <w:spacing w:line="360" w:lineRule="exact"/>
              <w:jc w:val="center"/>
              <w:rPr>
                <w:rFonts w:ascii="宋体" w:hAnsi="宋体" w:eastAsia="宋体" w:cs="Times New Roman"/>
                <w:sz w:val="24"/>
                <w:szCs w:val="24"/>
              </w:rPr>
            </w:pPr>
          </w:p>
        </w:tc>
        <w:tc>
          <w:tcPr>
            <w:tcW w:w="1911" w:type="dxa"/>
            <w:noWrap/>
            <w:vAlign w:val="center"/>
          </w:tcPr>
          <w:p w14:paraId="3F84C0E8">
            <w:pPr>
              <w:spacing w:line="360" w:lineRule="exact"/>
              <w:jc w:val="center"/>
              <w:rPr>
                <w:rFonts w:ascii="宋体" w:hAnsi="宋体" w:eastAsia="宋体" w:cs="Times New Roman"/>
                <w:sz w:val="24"/>
                <w:szCs w:val="24"/>
              </w:rPr>
            </w:pPr>
          </w:p>
        </w:tc>
      </w:tr>
      <w:tr w14:paraId="0C3E90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45CC44F5">
            <w:pPr>
              <w:spacing w:line="360" w:lineRule="exact"/>
              <w:jc w:val="center"/>
              <w:rPr>
                <w:rFonts w:ascii="宋体" w:hAnsi="宋体" w:eastAsia="宋体" w:cs="Times New Roman"/>
                <w:sz w:val="24"/>
                <w:szCs w:val="24"/>
              </w:rPr>
            </w:pPr>
          </w:p>
        </w:tc>
        <w:tc>
          <w:tcPr>
            <w:tcW w:w="2415" w:type="dxa"/>
            <w:noWrap/>
            <w:vAlign w:val="center"/>
          </w:tcPr>
          <w:p w14:paraId="0C1E083A">
            <w:pPr>
              <w:spacing w:line="360" w:lineRule="exact"/>
              <w:jc w:val="center"/>
              <w:rPr>
                <w:rFonts w:ascii="宋体" w:hAnsi="宋体" w:eastAsia="宋体" w:cs="Times New Roman"/>
                <w:sz w:val="24"/>
                <w:szCs w:val="24"/>
              </w:rPr>
            </w:pPr>
          </w:p>
        </w:tc>
        <w:tc>
          <w:tcPr>
            <w:tcW w:w="2308" w:type="dxa"/>
            <w:noWrap/>
            <w:vAlign w:val="center"/>
          </w:tcPr>
          <w:p w14:paraId="7596971F">
            <w:pPr>
              <w:spacing w:line="360" w:lineRule="exact"/>
              <w:jc w:val="center"/>
              <w:rPr>
                <w:rFonts w:ascii="宋体" w:hAnsi="宋体" w:eastAsia="宋体" w:cs="Times New Roman"/>
                <w:sz w:val="24"/>
                <w:szCs w:val="24"/>
              </w:rPr>
            </w:pPr>
          </w:p>
        </w:tc>
        <w:tc>
          <w:tcPr>
            <w:tcW w:w="1713" w:type="dxa"/>
            <w:noWrap/>
            <w:vAlign w:val="center"/>
          </w:tcPr>
          <w:p w14:paraId="60DE5019">
            <w:pPr>
              <w:spacing w:line="360" w:lineRule="exact"/>
              <w:jc w:val="center"/>
              <w:rPr>
                <w:rFonts w:ascii="宋体" w:hAnsi="宋体" w:eastAsia="宋体" w:cs="Times New Roman"/>
                <w:sz w:val="24"/>
                <w:szCs w:val="24"/>
              </w:rPr>
            </w:pPr>
          </w:p>
        </w:tc>
        <w:tc>
          <w:tcPr>
            <w:tcW w:w="1911" w:type="dxa"/>
            <w:noWrap/>
            <w:vAlign w:val="center"/>
          </w:tcPr>
          <w:p w14:paraId="7432FF8E">
            <w:pPr>
              <w:spacing w:line="360" w:lineRule="exact"/>
              <w:jc w:val="center"/>
              <w:rPr>
                <w:rFonts w:ascii="宋体" w:hAnsi="宋体" w:eastAsia="宋体" w:cs="Times New Roman"/>
                <w:sz w:val="24"/>
                <w:szCs w:val="24"/>
              </w:rPr>
            </w:pPr>
          </w:p>
        </w:tc>
      </w:tr>
    </w:tbl>
    <w:p w14:paraId="57A13DE3">
      <w:pPr>
        <w:spacing w:line="360" w:lineRule="exact"/>
        <w:rPr>
          <w:rFonts w:ascii="宋体" w:hAnsi="宋体" w:eastAsia="宋体" w:cs="Times New Roman"/>
          <w:szCs w:val="21"/>
        </w:rPr>
      </w:pPr>
    </w:p>
    <w:p w14:paraId="68DC5298">
      <w:pPr>
        <w:spacing w:line="360" w:lineRule="exact"/>
        <w:rPr>
          <w:rFonts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0458C3C9">
      <w:pPr>
        <w:spacing w:line="360" w:lineRule="exact"/>
        <w:ind w:firstLine="420"/>
        <w:rPr>
          <w:rFonts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744A5979">
      <w:pPr>
        <w:spacing w:line="360" w:lineRule="exact"/>
        <w:ind w:firstLine="42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082E31F3">
      <w:pPr>
        <w:spacing w:line="360" w:lineRule="exact"/>
        <w:ind w:firstLine="420"/>
        <w:rPr>
          <w:rFonts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15EB468E">
      <w:pPr>
        <w:spacing w:line="360" w:lineRule="exact"/>
        <w:ind w:firstLine="420"/>
        <w:rPr>
          <w:rFonts w:ascii="宋体" w:hAnsi="宋体" w:eastAsia="宋体" w:cs="Times New Roman"/>
          <w:szCs w:val="21"/>
        </w:rPr>
      </w:pPr>
      <w:r>
        <w:rPr>
          <w:rFonts w:hint="eastAsia" w:ascii="宋体" w:hAnsi="宋体" w:eastAsia="宋体" w:cs="Times New Roman"/>
          <w:szCs w:val="21"/>
        </w:rPr>
        <w:t>5、表格不够可另接。</w:t>
      </w:r>
    </w:p>
    <w:p w14:paraId="643CF0B6">
      <w:pPr>
        <w:spacing w:line="400" w:lineRule="exact"/>
        <w:ind w:firstLine="3600"/>
        <w:jc w:val="left"/>
        <w:rPr>
          <w:rFonts w:ascii="宋体" w:hAnsi="宋体" w:eastAsia="宋体" w:cs="Times New Roman"/>
          <w:bCs/>
          <w:sz w:val="24"/>
          <w:szCs w:val="24"/>
        </w:rPr>
      </w:pPr>
    </w:p>
    <w:p w14:paraId="7F27DC7F">
      <w:pPr>
        <w:spacing w:line="400" w:lineRule="exact"/>
        <w:ind w:firstLine="3600"/>
        <w:jc w:val="left"/>
        <w:rPr>
          <w:rFonts w:ascii="宋体" w:hAnsi="宋体" w:eastAsia="宋体" w:cs="Times New Roman"/>
          <w:bCs/>
          <w:sz w:val="24"/>
          <w:szCs w:val="24"/>
        </w:rPr>
      </w:pPr>
    </w:p>
    <w:p w14:paraId="6F5CFA98">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47E711F3">
      <w:pPr>
        <w:spacing w:line="400" w:lineRule="exact"/>
        <w:ind w:firstLine="3600"/>
        <w:jc w:val="left"/>
        <w:rPr>
          <w:rFonts w:ascii="宋体" w:hAnsi="宋体" w:eastAsia="宋体" w:cs="Times New Roman"/>
          <w:bCs/>
          <w:sz w:val="24"/>
          <w:szCs w:val="24"/>
        </w:rPr>
      </w:pPr>
    </w:p>
    <w:p w14:paraId="025710EF">
      <w:pPr>
        <w:spacing w:line="400" w:lineRule="exact"/>
        <w:ind w:firstLine="36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01C8417C">
      <w:pPr>
        <w:spacing w:line="360" w:lineRule="exact"/>
        <w:jc w:val="center"/>
        <w:rPr>
          <w:rFonts w:ascii="宋体" w:hAnsi="宋体" w:eastAsia="宋体" w:cs="Times New Roman"/>
          <w:sz w:val="24"/>
          <w:szCs w:val="24"/>
        </w:rPr>
      </w:pPr>
    </w:p>
    <w:p w14:paraId="26490BDC">
      <w:pPr>
        <w:spacing w:line="400" w:lineRule="exact"/>
        <w:jc w:val="center"/>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349F2B95">
      <w:pPr>
        <w:spacing w:line="360" w:lineRule="exact"/>
        <w:jc w:val="center"/>
        <w:rPr>
          <w:rFonts w:ascii="黑体" w:hAnsi="Times New Roman" w:eastAsia="黑体" w:cs="Times New Roman"/>
          <w:kern w:val="2"/>
          <w:sz w:val="28"/>
          <w:szCs w:val="28"/>
        </w:rPr>
      </w:pPr>
      <w:r>
        <w:rPr>
          <w:rFonts w:hint="eastAsia" w:ascii="黑体" w:hAnsi="黑体" w:eastAsia="黑体" w:cs="Times New Roman"/>
          <w:sz w:val="28"/>
          <w:szCs w:val="28"/>
        </w:rPr>
        <w:t>五、</w:t>
      </w:r>
      <w:r>
        <w:rPr>
          <w:rFonts w:hint="eastAsia" w:ascii="黑体" w:hAnsi="Times New Roman" w:eastAsia="黑体" w:cs="Times New Roman"/>
          <w:kern w:val="2"/>
          <w:sz w:val="28"/>
          <w:szCs w:val="28"/>
        </w:rPr>
        <w:t>投标人综合实力</w:t>
      </w:r>
    </w:p>
    <w:p w14:paraId="71A4E119">
      <w:pPr>
        <w:jc w:val="center"/>
        <w:rPr>
          <w:rFonts w:ascii="宋体" w:hAnsi="宋体" w:eastAsia="宋体" w:cs="Times New Roman"/>
          <w:b/>
          <w:kern w:val="2"/>
          <w:sz w:val="24"/>
          <w:szCs w:val="24"/>
        </w:rPr>
      </w:pPr>
      <w:r>
        <w:rPr>
          <w:rFonts w:hint="eastAsia" w:ascii="宋体" w:hAnsi="宋体" w:eastAsia="宋体" w:cs="Times New Roman"/>
          <w:b/>
          <w:kern w:val="2"/>
          <w:sz w:val="24"/>
          <w:szCs w:val="24"/>
        </w:rPr>
        <w:t>（一）投标单位综合情况一览表</w:t>
      </w:r>
    </w:p>
    <w:tbl>
      <w:tblPr>
        <w:tblStyle w:val="3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95"/>
        <w:gridCol w:w="1123"/>
        <w:gridCol w:w="144"/>
        <w:gridCol w:w="701"/>
        <w:gridCol w:w="673"/>
        <w:gridCol w:w="1117"/>
        <w:gridCol w:w="370"/>
        <w:gridCol w:w="2304"/>
      </w:tblGrid>
      <w:tr w14:paraId="1F742A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00B2FEED">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一、公司基本信息</w:t>
            </w:r>
          </w:p>
        </w:tc>
      </w:tr>
      <w:tr w14:paraId="750656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3AAE3DFA">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1</w:t>
            </w:r>
          </w:p>
        </w:tc>
        <w:tc>
          <w:tcPr>
            <w:tcW w:w="1895" w:type="dxa"/>
            <w:noWrap w:val="0"/>
            <w:vAlign w:val="center"/>
          </w:tcPr>
          <w:p w14:paraId="3D8E11E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公司名称：</w:t>
            </w:r>
          </w:p>
        </w:tc>
        <w:tc>
          <w:tcPr>
            <w:tcW w:w="6432" w:type="dxa"/>
            <w:gridSpan w:val="7"/>
            <w:noWrap w:val="0"/>
            <w:vAlign w:val="center"/>
          </w:tcPr>
          <w:p w14:paraId="5EFB37CC">
            <w:pPr>
              <w:widowControl/>
              <w:jc w:val="center"/>
              <w:rPr>
                <w:rFonts w:ascii="宋体" w:hAnsi="宋体" w:eastAsia="宋体" w:cs="Times New Roman"/>
                <w:kern w:val="0"/>
                <w:sz w:val="24"/>
                <w:szCs w:val="24"/>
              </w:rPr>
            </w:pPr>
          </w:p>
        </w:tc>
      </w:tr>
      <w:tr w14:paraId="49C69F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BEEE0B8">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2</w:t>
            </w:r>
          </w:p>
        </w:tc>
        <w:tc>
          <w:tcPr>
            <w:tcW w:w="1895" w:type="dxa"/>
            <w:noWrap w:val="0"/>
            <w:vAlign w:val="center"/>
          </w:tcPr>
          <w:p w14:paraId="050F1197">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注册资金：</w:t>
            </w:r>
          </w:p>
        </w:tc>
        <w:tc>
          <w:tcPr>
            <w:tcW w:w="1267" w:type="dxa"/>
            <w:gridSpan w:val="2"/>
            <w:noWrap w:val="0"/>
            <w:vAlign w:val="center"/>
          </w:tcPr>
          <w:p w14:paraId="0E3F91E5">
            <w:pPr>
              <w:widowControl/>
              <w:jc w:val="center"/>
              <w:rPr>
                <w:rFonts w:ascii="宋体" w:hAnsi="宋体" w:eastAsia="宋体" w:cs="Times New Roman"/>
                <w:kern w:val="0"/>
                <w:sz w:val="24"/>
                <w:szCs w:val="24"/>
              </w:rPr>
            </w:pPr>
          </w:p>
        </w:tc>
        <w:tc>
          <w:tcPr>
            <w:tcW w:w="701" w:type="dxa"/>
            <w:noWrap w:val="0"/>
            <w:vAlign w:val="center"/>
          </w:tcPr>
          <w:p w14:paraId="789DBE49">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3</w:t>
            </w:r>
          </w:p>
        </w:tc>
        <w:tc>
          <w:tcPr>
            <w:tcW w:w="1790" w:type="dxa"/>
            <w:gridSpan w:val="2"/>
            <w:noWrap w:val="0"/>
            <w:vAlign w:val="center"/>
          </w:tcPr>
          <w:p w14:paraId="0C7D390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公司地址：</w:t>
            </w:r>
          </w:p>
        </w:tc>
        <w:tc>
          <w:tcPr>
            <w:tcW w:w="2674" w:type="dxa"/>
            <w:gridSpan w:val="2"/>
            <w:noWrap w:val="0"/>
            <w:vAlign w:val="center"/>
          </w:tcPr>
          <w:p w14:paraId="05AF4AD3">
            <w:pPr>
              <w:widowControl/>
              <w:jc w:val="center"/>
              <w:rPr>
                <w:rFonts w:ascii="宋体" w:hAnsi="宋体" w:eastAsia="宋体" w:cs="Times New Roman"/>
                <w:kern w:val="0"/>
                <w:sz w:val="24"/>
                <w:szCs w:val="24"/>
              </w:rPr>
            </w:pPr>
          </w:p>
        </w:tc>
      </w:tr>
      <w:tr w14:paraId="1BF1DD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3A0A67C">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4</w:t>
            </w:r>
          </w:p>
        </w:tc>
        <w:tc>
          <w:tcPr>
            <w:tcW w:w="1895" w:type="dxa"/>
            <w:noWrap w:val="0"/>
            <w:vAlign w:val="center"/>
          </w:tcPr>
          <w:p w14:paraId="79EC7DB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成立日期：</w:t>
            </w:r>
          </w:p>
        </w:tc>
        <w:tc>
          <w:tcPr>
            <w:tcW w:w="1267" w:type="dxa"/>
            <w:gridSpan w:val="2"/>
            <w:noWrap w:val="0"/>
            <w:vAlign w:val="center"/>
          </w:tcPr>
          <w:p w14:paraId="1F29CFBD">
            <w:pPr>
              <w:widowControl/>
              <w:jc w:val="center"/>
              <w:rPr>
                <w:rFonts w:ascii="宋体" w:hAnsi="宋体" w:eastAsia="宋体" w:cs="Times New Roman"/>
                <w:kern w:val="0"/>
                <w:sz w:val="24"/>
                <w:szCs w:val="24"/>
              </w:rPr>
            </w:pPr>
          </w:p>
        </w:tc>
        <w:tc>
          <w:tcPr>
            <w:tcW w:w="701" w:type="dxa"/>
            <w:noWrap w:val="0"/>
            <w:vAlign w:val="center"/>
          </w:tcPr>
          <w:p w14:paraId="5CF0DB04">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5</w:t>
            </w:r>
          </w:p>
        </w:tc>
        <w:tc>
          <w:tcPr>
            <w:tcW w:w="1790" w:type="dxa"/>
            <w:gridSpan w:val="2"/>
            <w:noWrap w:val="0"/>
            <w:vAlign w:val="center"/>
          </w:tcPr>
          <w:p w14:paraId="2DA557E2">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法定代表人：</w:t>
            </w:r>
          </w:p>
        </w:tc>
        <w:tc>
          <w:tcPr>
            <w:tcW w:w="2674" w:type="dxa"/>
            <w:gridSpan w:val="2"/>
            <w:noWrap w:val="0"/>
            <w:vAlign w:val="center"/>
          </w:tcPr>
          <w:p w14:paraId="657BFE7A">
            <w:pPr>
              <w:widowControl/>
              <w:jc w:val="center"/>
              <w:rPr>
                <w:rFonts w:ascii="宋体" w:hAnsi="宋体" w:eastAsia="宋体" w:cs="Times New Roman"/>
                <w:kern w:val="0"/>
                <w:sz w:val="24"/>
                <w:szCs w:val="24"/>
              </w:rPr>
            </w:pPr>
          </w:p>
        </w:tc>
      </w:tr>
      <w:tr w14:paraId="74C6A4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31B347F">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6</w:t>
            </w:r>
          </w:p>
        </w:tc>
        <w:tc>
          <w:tcPr>
            <w:tcW w:w="1895" w:type="dxa"/>
            <w:noWrap w:val="0"/>
            <w:vAlign w:val="center"/>
          </w:tcPr>
          <w:p w14:paraId="0827B202">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开户银行：</w:t>
            </w:r>
          </w:p>
        </w:tc>
        <w:tc>
          <w:tcPr>
            <w:tcW w:w="1267" w:type="dxa"/>
            <w:gridSpan w:val="2"/>
            <w:noWrap w:val="0"/>
            <w:vAlign w:val="center"/>
          </w:tcPr>
          <w:p w14:paraId="27EBE377">
            <w:pPr>
              <w:widowControl/>
              <w:jc w:val="center"/>
              <w:rPr>
                <w:rFonts w:ascii="宋体" w:hAnsi="宋体" w:eastAsia="宋体" w:cs="Times New Roman"/>
                <w:kern w:val="0"/>
                <w:sz w:val="24"/>
                <w:szCs w:val="24"/>
              </w:rPr>
            </w:pPr>
          </w:p>
        </w:tc>
        <w:tc>
          <w:tcPr>
            <w:tcW w:w="701" w:type="dxa"/>
            <w:noWrap w:val="0"/>
            <w:vAlign w:val="center"/>
          </w:tcPr>
          <w:p w14:paraId="51506C0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7</w:t>
            </w:r>
          </w:p>
        </w:tc>
        <w:tc>
          <w:tcPr>
            <w:tcW w:w="1790" w:type="dxa"/>
            <w:gridSpan w:val="2"/>
            <w:noWrap w:val="0"/>
            <w:vAlign w:val="center"/>
          </w:tcPr>
          <w:p w14:paraId="1D19B01E">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账号：</w:t>
            </w:r>
          </w:p>
        </w:tc>
        <w:tc>
          <w:tcPr>
            <w:tcW w:w="2674" w:type="dxa"/>
            <w:gridSpan w:val="2"/>
            <w:noWrap w:val="0"/>
            <w:vAlign w:val="center"/>
          </w:tcPr>
          <w:p w14:paraId="477EEE40">
            <w:pPr>
              <w:widowControl/>
              <w:jc w:val="center"/>
              <w:rPr>
                <w:rFonts w:ascii="宋体" w:hAnsi="宋体" w:eastAsia="宋体" w:cs="Times New Roman"/>
                <w:kern w:val="0"/>
                <w:sz w:val="24"/>
                <w:szCs w:val="24"/>
              </w:rPr>
            </w:pPr>
          </w:p>
        </w:tc>
      </w:tr>
      <w:tr w14:paraId="3BBED0A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95F5135">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8</w:t>
            </w:r>
          </w:p>
        </w:tc>
        <w:tc>
          <w:tcPr>
            <w:tcW w:w="1895" w:type="dxa"/>
            <w:noWrap w:val="0"/>
            <w:vAlign w:val="center"/>
          </w:tcPr>
          <w:p w14:paraId="4B736E59">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项目联系人：</w:t>
            </w:r>
          </w:p>
        </w:tc>
        <w:tc>
          <w:tcPr>
            <w:tcW w:w="1267" w:type="dxa"/>
            <w:gridSpan w:val="2"/>
            <w:noWrap w:val="0"/>
            <w:vAlign w:val="center"/>
          </w:tcPr>
          <w:p w14:paraId="5E43989B">
            <w:pPr>
              <w:widowControl/>
              <w:jc w:val="center"/>
              <w:rPr>
                <w:rFonts w:ascii="宋体" w:hAnsi="宋体" w:eastAsia="宋体" w:cs="Times New Roman"/>
                <w:kern w:val="0"/>
                <w:sz w:val="24"/>
                <w:szCs w:val="24"/>
              </w:rPr>
            </w:pPr>
          </w:p>
        </w:tc>
        <w:tc>
          <w:tcPr>
            <w:tcW w:w="701" w:type="dxa"/>
            <w:noWrap w:val="0"/>
            <w:vAlign w:val="center"/>
          </w:tcPr>
          <w:p w14:paraId="7E42520B">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9</w:t>
            </w:r>
          </w:p>
        </w:tc>
        <w:tc>
          <w:tcPr>
            <w:tcW w:w="1790" w:type="dxa"/>
            <w:gridSpan w:val="2"/>
            <w:noWrap w:val="0"/>
            <w:vAlign w:val="center"/>
          </w:tcPr>
          <w:p w14:paraId="184A7A4D">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联系电话：</w:t>
            </w:r>
          </w:p>
        </w:tc>
        <w:tc>
          <w:tcPr>
            <w:tcW w:w="2674" w:type="dxa"/>
            <w:gridSpan w:val="2"/>
            <w:noWrap w:val="0"/>
            <w:vAlign w:val="center"/>
          </w:tcPr>
          <w:p w14:paraId="0615F78E">
            <w:pPr>
              <w:widowControl/>
              <w:jc w:val="center"/>
              <w:rPr>
                <w:rFonts w:ascii="宋体" w:hAnsi="宋体" w:eastAsia="宋体" w:cs="Times New Roman"/>
                <w:kern w:val="0"/>
                <w:sz w:val="24"/>
                <w:szCs w:val="24"/>
              </w:rPr>
            </w:pPr>
          </w:p>
        </w:tc>
      </w:tr>
      <w:tr w14:paraId="4E7E96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30527415">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二、公司财务状况</w:t>
            </w:r>
          </w:p>
        </w:tc>
      </w:tr>
      <w:tr w14:paraId="2A7FD3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527D453D">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上一年度财务状况</w:t>
            </w:r>
          </w:p>
        </w:tc>
      </w:tr>
      <w:tr w14:paraId="295446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E7A43CB">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1</w:t>
            </w:r>
          </w:p>
        </w:tc>
        <w:tc>
          <w:tcPr>
            <w:tcW w:w="1895" w:type="dxa"/>
            <w:noWrap w:val="0"/>
            <w:vAlign w:val="center"/>
          </w:tcPr>
          <w:p w14:paraId="7208D9ED">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销售收入（万元）：</w:t>
            </w:r>
          </w:p>
        </w:tc>
        <w:tc>
          <w:tcPr>
            <w:tcW w:w="1267" w:type="dxa"/>
            <w:gridSpan w:val="2"/>
            <w:noWrap w:val="0"/>
            <w:vAlign w:val="center"/>
          </w:tcPr>
          <w:p w14:paraId="75BA2DAC">
            <w:pPr>
              <w:widowControl/>
              <w:jc w:val="center"/>
              <w:rPr>
                <w:rFonts w:ascii="宋体" w:hAnsi="宋体" w:eastAsia="宋体" w:cs="Times New Roman"/>
                <w:kern w:val="0"/>
                <w:sz w:val="24"/>
                <w:szCs w:val="24"/>
              </w:rPr>
            </w:pPr>
          </w:p>
        </w:tc>
        <w:tc>
          <w:tcPr>
            <w:tcW w:w="701" w:type="dxa"/>
            <w:noWrap w:val="0"/>
            <w:vAlign w:val="center"/>
          </w:tcPr>
          <w:p w14:paraId="2FA2C8EB">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2</w:t>
            </w:r>
          </w:p>
        </w:tc>
        <w:tc>
          <w:tcPr>
            <w:tcW w:w="1790" w:type="dxa"/>
            <w:gridSpan w:val="2"/>
            <w:noWrap w:val="0"/>
            <w:vAlign w:val="center"/>
          </w:tcPr>
          <w:p w14:paraId="46F0DCF9">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利润总额（万元）：</w:t>
            </w:r>
          </w:p>
        </w:tc>
        <w:tc>
          <w:tcPr>
            <w:tcW w:w="2674" w:type="dxa"/>
            <w:gridSpan w:val="2"/>
            <w:noWrap w:val="0"/>
            <w:vAlign w:val="center"/>
          </w:tcPr>
          <w:p w14:paraId="36F8D838">
            <w:pPr>
              <w:widowControl/>
              <w:jc w:val="center"/>
              <w:rPr>
                <w:rFonts w:ascii="宋体" w:hAnsi="宋体" w:eastAsia="宋体" w:cs="Times New Roman"/>
                <w:kern w:val="0"/>
                <w:sz w:val="24"/>
                <w:szCs w:val="24"/>
              </w:rPr>
            </w:pPr>
          </w:p>
        </w:tc>
      </w:tr>
      <w:tr w14:paraId="20EBFE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92068FA">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3</w:t>
            </w:r>
          </w:p>
        </w:tc>
        <w:tc>
          <w:tcPr>
            <w:tcW w:w="1895" w:type="dxa"/>
            <w:noWrap w:val="0"/>
            <w:vAlign w:val="center"/>
          </w:tcPr>
          <w:p w14:paraId="20D352A0">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年末“固定资产合计”（万元）：</w:t>
            </w:r>
          </w:p>
        </w:tc>
        <w:tc>
          <w:tcPr>
            <w:tcW w:w="1267" w:type="dxa"/>
            <w:gridSpan w:val="2"/>
            <w:noWrap w:val="0"/>
            <w:vAlign w:val="center"/>
          </w:tcPr>
          <w:p w14:paraId="07E1D3EF">
            <w:pPr>
              <w:widowControl/>
              <w:jc w:val="center"/>
              <w:rPr>
                <w:rFonts w:ascii="宋体" w:hAnsi="宋体" w:eastAsia="宋体" w:cs="Times New Roman"/>
                <w:kern w:val="0"/>
                <w:sz w:val="24"/>
                <w:szCs w:val="24"/>
              </w:rPr>
            </w:pPr>
          </w:p>
        </w:tc>
        <w:tc>
          <w:tcPr>
            <w:tcW w:w="701" w:type="dxa"/>
            <w:noWrap w:val="0"/>
            <w:vAlign w:val="center"/>
          </w:tcPr>
          <w:p w14:paraId="2254370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4</w:t>
            </w:r>
          </w:p>
        </w:tc>
        <w:tc>
          <w:tcPr>
            <w:tcW w:w="1790" w:type="dxa"/>
            <w:gridSpan w:val="2"/>
            <w:noWrap w:val="0"/>
            <w:vAlign w:val="center"/>
          </w:tcPr>
          <w:p w14:paraId="7780E782">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年末“流动资产”（万元）：</w:t>
            </w:r>
          </w:p>
        </w:tc>
        <w:tc>
          <w:tcPr>
            <w:tcW w:w="2674" w:type="dxa"/>
            <w:gridSpan w:val="2"/>
            <w:noWrap w:val="0"/>
            <w:vAlign w:val="center"/>
          </w:tcPr>
          <w:p w14:paraId="317C37D3">
            <w:pPr>
              <w:widowControl/>
              <w:jc w:val="center"/>
              <w:rPr>
                <w:rFonts w:ascii="宋体" w:hAnsi="宋体" w:eastAsia="宋体" w:cs="Times New Roman"/>
                <w:kern w:val="0"/>
                <w:sz w:val="24"/>
                <w:szCs w:val="24"/>
              </w:rPr>
            </w:pPr>
          </w:p>
        </w:tc>
      </w:tr>
      <w:tr w14:paraId="08197D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48215B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5</w:t>
            </w:r>
          </w:p>
        </w:tc>
        <w:tc>
          <w:tcPr>
            <w:tcW w:w="1895" w:type="dxa"/>
            <w:noWrap w:val="0"/>
            <w:vAlign w:val="center"/>
          </w:tcPr>
          <w:p w14:paraId="65A9DAB3">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年末“短期负债”（万元）：</w:t>
            </w:r>
          </w:p>
        </w:tc>
        <w:tc>
          <w:tcPr>
            <w:tcW w:w="1267" w:type="dxa"/>
            <w:gridSpan w:val="2"/>
            <w:noWrap w:val="0"/>
            <w:vAlign w:val="center"/>
          </w:tcPr>
          <w:p w14:paraId="09A371D7">
            <w:pPr>
              <w:widowControl/>
              <w:jc w:val="center"/>
              <w:rPr>
                <w:rFonts w:ascii="宋体" w:hAnsi="宋体" w:eastAsia="宋体" w:cs="Times New Roman"/>
                <w:kern w:val="0"/>
                <w:sz w:val="24"/>
                <w:szCs w:val="24"/>
              </w:rPr>
            </w:pPr>
          </w:p>
        </w:tc>
        <w:tc>
          <w:tcPr>
            <w:tcW w:w="701" w:type="dxa"/>
            <w:noWrap w:val="0"/>
            <w:vAlign w:val="center"/>
          </w:tcPr>
          <w:p w14:paraId="75FF2D58">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6</w:t>
            </w:r>
          </w:p>
        </w:tc>
        <w:tc>
          <w:tcPr>
            <w:tcW w:w="1790" w:type="dxa"/>
            <w:gridSpan w:val="2"/>
            <w:noWrap w:val="0"/>
            <w:vAlign w:val="center"/>
          </w:tcPr>
          <w:p w14:paraId="552328F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年末“长期负债”（万元）：</w:t>
            </w:r>
          </w:p>
        </w:tc>
        <w:tc>
          <w:tcPr>
            <w:tcW w:w="2674" w:type="dxa"/>
            <w:gridSpan w:val="2"/>
            <w:noWrap w:val="0"/>
            <w:vAlign w:val="center"/>
          </w:tcPr>
          <w:p w14:paraId="7E7A39D5">
            <w:pPr>
              <w:widowControl/>
              <w:jc w:val="center"/>
              <w:rPr>
                <w:rFonts w:ascii="宋体" w:hAnsi="宋体" w:eastAsia="宋体" w:cs="Times New Roman"/>
                <w:kern w:val="0"/>
                <w:sz w:val="24"/>
                <w:szCs w:val="24"/>
              </w:rPr>
            </w:pPr>
          </w:p>
        </w:tc>
      </w:tr>
      <w:tr w14:paraId="1DEB54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2E1386B">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7</w:t>
            </w:r>
          </w:p>
        </w:tc>
        <w:tc>
          <w:tcPr>
            <w:tcW w:w="1895" w:type="dxa"/>
            <w:noWrap w:val="0"/>
            <w:vAlign w:val="center"/>
          </w:tcPr>
          <w:p w14:paraId="163C7D90">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年末“资产总计”（万元）：</w:t>
            </w:r>
          </w:p>
        </w:tc>
        <w:tc>
          <w:tcPr>
            <w:tcW w:w="1267" w:type="dxa"/>
            <w:gridSpan w:val="2"/>
            <w:noWrap w:val="0"/>
            <w:vAlign w:val="center"/>
          </w:tcPr>
          <w:p w14:paraId="5B871EF5">
            <w:pPr>
              <w:widowControl/>
              <w:jc w:val="center"/>
              <w:rPr>
                <w:rFonts w:ascii="宋体" w:hAnsi="宋体" w:eastAsia="宋体" w:cs="Times New Roman"/>
                <w:kern w:val="0"/>
                <w:sz w:val="24"/>
                <w:szCs w:val="24"/>
              </w:rPr>
            </w:pPr>
          </w:p>
        </w:tc>
        <w:tc>
          <w:tcPr>
            <w:tcW w:w="701" w:type="dxa"/>
            <w:noWrap w:val="0"/>
            <w:vAlign w:val="center"/>
          </w:tcPr>
          <w:p w14:paraId="1B1557E5">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8</w:t>
            </w:r>
          </w:p>
        </w:tc>
        <w:tc>
          <w:tcPr>
            <w:tcW w:w="1790" w:type="dxa"/>
            <w:gridSpan w:val="2"/>
            <w:noWrap w:val="0"/>
            <w:vAlign w:val="center"/>
          </w:tcPr>
          <w:p w14:paraId="28D4D87E">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年末“货币资金”（万元）：</w:t>
            </w:r>
          </w:p>
        </w:tc>
        <w:tc>
          <w:tcPr>
            <w:tcW w:w="2674" w:type="dxa"/>
            <w:gridSpan w:val="2"/>
            <w:noWrap w:val="0"/>
            <w:vAlign w:val="center"/>
          </w:tcPr>
          <w:p w14:paraId="06D7025A">
            <w:pPr>
              <w:widowControl/>
              <w:jc w:val="center"/>
              <w:rPr>
                <w:rFonts w:ascii="宋体" w:hAnsi="宋体" w:eastAsia="宋体" w:cs="Times New Roman"/>
                <w:kern w:val="0"/>
                <w:sz w:val="24"/>
                <w:szCs w:val="24"/>
              </w:rPr>
            </w:pPr>
          </w:p>
        </w:tc>
      </w:tr>
      <w:tr w14:paraId="710AF6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5069CBAD">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三、投标人其他信息</w:t>
            </w:r>
          </w:p>
        </w:tc>
      </w:tr>
      <w:tr w14:paraId="282850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2B6B3A60">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（一）</w:t>
            </w:r>
          </w:p>
        </w:tc>
        <w:tc>
          <w:tcPr>
            <w:tcW w:w="1895" w:type="dxa"/>
            <w:noWrap w:val="0"/>
            <w:vAlign w:val="center"/>
          </w:tcPr>
          <w:p w14:paraId="3C5B3328">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公司取得的相关资质认证：</w:t>
            </w:r>
          </w:p>
        </w:tc>
        <w:tc>
          <w:tcPr>
            <w:tcW w:w="6432" w:type="dxa"/>
            <w:gridSpan w:val="7"/>
            <w:noWrap w:val="0"/>
            <w:vAlign w:val="center"/>
          </w:tcPr>
          <w:p w14:paraId="0C57FDEF">
            <w:pPr>
              <w:widowControl/>
              <w:jc w:val="center"/>
              <w:rPr>
                <w:rFonts w:ascii="宋体" w:hAnsi="宋体" w:eastAsia="宋体" w:cs="Times New Roman"/>
                <w:kern w:val="0"/>
                <w:sz w:val="24"/>
                <w:szCs w:val="24"/>
              </w:rPr>
            </w:pPr>
          </w:p>
        </w:tc>
      </w:tr>
      <w:tr w14:paraId="72595E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524E4038">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（二）</w:t>
            </w:r>
          </w:p>
        </w:tc>
        <w:tc>
          <w:tcPr>
            <w:tcW w:w="1895" w:type="dxa"/>
            <w:noWrap w:val="0"/>
            <w:vAlign w:val="center"/>
          </w:tcPr>
          <w:p w14:paraId="39D963C2">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公司获得的荣誉信誉认证表彰等情况：</w:t>
            </w:r>
          </w:p>
        </w:tc>
        <w:tc>
          <w:tcPr>
            <w:tcW w:w="6432" w:type="dxa"/>
            <w:gridSpan w:val="7"/>
            <w:noWrap w:val="0"/>
            <w:vAlign w:val="center"/>
          </w:tcPr>
          <w:p w14:paraId="7CEDB5FB">
            <w:pPr>
              <w:widowControl/>
              <w:jc w:val="center"/>
              <w:rPr>
                <w:rFonts w:ascii="宋体" w:hAnsi="宋体" w:eastAsia="宋体" w:cs="Times New Roman"/>
                <w:kern w:val="0"/>
                <w:sz w:val="24"/>
                <w:szCs w:val="24"/>
              </w:rPr>
            </w:pPr>
          </w:p>
        </w:tc>
      </w:tr>
      <w:tr w14:paraId="64F75F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44631DD0">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四、提供的案例清单</w:t>
            </w:r>
          </w:p>
        </w:tc>
      </w:tr>
      <w:tr w14:paraId="286D9BD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66C1046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项目名称</w:t>
            </w:r>
          </w:p>
        </w:tc>
        <w:tc>
          <w:tcPr>
            <w:tcW w:w="1123" w:type="dxa"/>
            <w:noWrap w:val="0"/>
            <w:vAlign w:val="center"/>
          </w:tcPr>
          <w:p w14:paraId="0810A92D">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合同金额（万元）</w:t>
            </w:r>
          </w:p>
        </w:tc>
        <w:tc>
          <w:tcPr>
            <w:tcW w:w="1518" w:type="dxa"/>
            <w:gridSpan w:val="3"/>
            <w:noWrap w:val="0"/>
            <w:vAlign w:val="center"/>
          </w:tcPr>
          <w:p w14:paraId="1EA78C67">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项目联系人及电话</w:t>
            </w:r>
          </w:p>
        </w:tc>
        <w:tc>
          <w:tcPr>
            <w:tcW w:w="1487" w:type="dxa"/>
            <w:gridSpan w:val="2"/>
            <w:noWrap w:val="0"/>
            <w:vAlign w:val="center"/>
          </w:tcPr>
          <w:p w14:paraId="130AC3AD">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实施时间</w:t>
            </w:r>
          </w:p>
        </w:tc>
        <w:tc>
          <w:tcPr>
            <w:tcW w:w="2304" w:type="dxa"/>
            <w:noWrap w:val="0"/>
            <w:vAlign w:val="center"/>
          </w:tcPr>
          <w:p w14:paraId="7895DF0C">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备注</w:t>
            </w:r>
          </w:p>
        </w:tc>
      </w:tr>
      <w:tr w14:paraId="25C91D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25E7FB49">
            <w:pPr>
              <w:widowControl/>
              <w:jc w:val="center"/>
              <w:rPr>
                <w:rFonts w:ascii="宋体" w:hAnsi="宋体" w:eastAsia="宋体" w:cs="Times New Roman"/>
                <w:kern w:val="0"/>
                <w:sz w:val="24"/>
                <w:szCs w:val="24"/>
              </w:rPr>
            </w:pPr>
          </w:p>
        </w:tc>
        <w:tc>
          <w:tcPr>
            <w:tcW w:w="1123" w:type="dxa"/>
            <w:noWrap w:val="0"/>
            <w:vAlign w:val="center"/>
          </w:tcPr>
          <w:p w14:paraId="164E22A7">
            <w:pPr>
              <w:widowControl/>
              <w:jc w:val="center"/>
              <w:rPr>
                <w:rFonts w:ascii="宋体" w:hAnsi="宋体" w:eastAsia="宋体" w:cs="Times New Roman"/>
                <w:kern w:val="0"/>
                <w:sz w:val="24"/>
                <w:szCs w:val="24"/>
              </w:rPr>
            </w:pPr>
          </w:p>
        </w:tc>
        <w:tc>
          <w:tcPr>
            <w:tcW w:w="1518" w:type="dxa"/>
            <w:gridSpan w:val="3"/>
            <w:noWrap w:val="0"/>
            <w:vAlign w:val="center"/>
          </w:tcPr>
          <w:p w14:paraId="4E5BCA6A">
            <w:pPr>
              <w:widowControl/>
              <w:jc w:val="center"/>
              <w:rPr>
                <w:rFonts w:ascii="宋体" w:hAnsi="宋体" w:eastAsia="宋体" w:cs="Times New Roman"/>
                <w:kern w:val="0"/>
                <w:sz w:val="24"/>
                <w:szCs w:val="24"/>
              </w:rPr>
            </w:pPr>
          </w:p>
        </w:tc>
        <w:tc>
          <w:tcPr>
            <w:tcW w:w="1487" w:type="dxa"/>
            <w:gridSpan w:val="2"/>
            <w:noWrap w:val="0"/>
            <w:vAlign w:val="center"/>
          </w:tcPr>
          <w:p w14:paraId="0152457F">
            <w:pPr>
              <w:widowControl/>
              <w:jc w:val="center"/>
              <w:rPr>
                <w:rFonts w:ascii="宋体" w:hAnsi="宋体" w:eastAsia="宋体" w:cs="Times New Roman"/>
                <w:kern w:val="0"/>
                <w:sz w:val="24"/>
                <w:szCs w:val="24"/>
              </w:rPr>
            </w:pPr>
          </w:p>
        </w:tc>
        <w:tc>
          <w:tcPr>
            <w:tcW w:w="2304" w:type="dxa"/>
            <w:noWrap w:val="0"/>
            <w:vAlign w:val="center"/>
          </w:tcPr>
          <w:p w14:paraId="0058F6C1">
            <w:pPr>
              <w:widowControl/>
              <w:jc w:val="center"/>
              <w:rPr>
                <w:rFonts w:ascii="宋体" w:hAnsi="宋体" w:eastAsia="宋体" w:cs="Times New Roman"/>
                <w:kern w:val="0"/>
                <w:sz w:val="24"/>
                <w:szCs w:val="24"/>
              </w:rPr>
            </w:pPr>
          </w:p>
        </w:tc>
      </w:tr>
      <w:tr w14:paraId="1722E3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2A071F0E">
            <w:pPr>
              <w:widowControl/>
              <w:jc w:val="center"/>
              <w:rPr>
                <w:rFonts w:ascii="宋体" w:hAnsi="宋体" w:eastAsia="宋体" w:cs="Times New Roman"/>
                <w:kern w:val="0"/>
                <w:sz w:val="24"/>
                <w:szCs w:val="24"/>
              </w:rPr>
            </w:pPr>
          </w:p>
        </w:tc>
        <w:tc>
          <w:tcPr>
            <w:tcW w:w="1123" w:type="dxa"/>
            <w:noWrap w:val="0"/>
            <w:vAlign w:val="center"/>
          </w:tcPr>
          <w:p w14:paraId="523DB21B">
            <w:pPr>
              <w:widowControl/>
              <w:jc w:val="center"/>
              <w:rPr>
                <w:rFonts w:ascii="宋体" w:hAnsi="宋体" w:eastAsia="宋体" w:cs="Times New Roman"/>
                <w:kern w:val="0"/>
                <w:sz w:val="24"/>
                <w:szCs w:val="24"/>
              </w:rPr>
            </w:pPr>
          </w:p>
        </w:tc>
        <w:tc>
          <w:tcPr>
            <w:tcW w:w="1518" w:type="dxa"/>
            <w:gridSpan w:val="3"/>
            <w:noWrap w:val="0"/>
            <w:vAlign w:val="center"/>
          </w:tcPr>
          <w:p w14:paraId="540A73CE">
            <w:pPr>
              <w:widowControl/>
              <w:jc w:val="center"/>
              <w:rPr>
                <w:rFonts w:ascii="宋体" w:hAnsi="宋体" w:eastAsia="宋体" w:cs="Times New Roman"/>
                <w:kern w:val="0"/>
                <w:sz w:val="24"/>
                <w:szCs w:val="24"/>
              </w:rPr>
            </w:pPr>
          </w:p>
        </w:tc>
        <w:tc>
          <w:tcPr>
            <w:tcW w:w="1487" w:type="dxa"/>
            <w:gridSpan w:val="2"/>
            <w:noWrap w:val="0"/>
            <w:vAlign w:val="center"/>
          </w:tcPr>
          <w:p w14:paraId="47DAF3F8">
            <w:pPr>
              <w:widowControl/>
              <w:jc w:val="center"/>
              <w:rPr>
                <w:rFonts w:ascii="宋体" w:hAnsi="宋体" w:eastAsia="宋体" w:cs="Times New Roman"/>
                <w:kern w:val="0"/>
                <w:sz w:val="24"/>
                <w:szCs w:val="24"/>
              </w:rPr>
            </w:pPr>
          </w:p>
        </w:tc>
        <w:tc>
          <w:tcPr>
            <w:tcW w:w="2304" w:type="dxa"/>
            <w:noWrap w:val="0"/>
            <w:vAlign w:val="center"/>
          </w:tcPr>
          <w:p w14:paraId="5022C7F4">
            <w:pPr>
              <w:widowControl/>
              <w:jc w:val="center"/>
              <w:rPr>
                <w:rFonts w:ascii="宋体" w:hAnsi="宋体" w:eastAsia="宋体" w:cs="Times New Roman"/>
                <w:kern w:val="0"/>
                <w:sz w:val="24"/>
                <w:szCs w:val="24"/>
              </w:rPr>
            </w:pPr>
          </w:p>
        </w:tc>
      </w:tr>
      <w:tr w14:paraId="7232C1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56078390">
            <w:pPr>
              <w:widowControl/>
              <w:jc w:val="center"/>
              <w:rPr>
                <w:rFonts w:ascii="宋体" w:hAnsi="宋体" w:eastAsia="宋体" w:cs="Times New Roman"/>
                <w:kern w:val="0"/>
                <w:sz w:val="24"/>
                <w:szCs w:val="24"/>
              </w:rPr>
            </w:pPr>
          </w:p>
        </w:tc>
        <w:tc>
          <w:tcPr>
            <w:tcW w:w="1123" w:type="dxa"/>
            <w:noWrap w:val="0"/>
            <w:vAlign w:val="center"/>
          </w:tcPr>
          <w:p w14:paraId="04565F9F">
            <w:pPr>
              <w:widowControl/>
              <w:jc w:val="center"/>
              <w:rPr>
                <w:rFonts w:ascii="宋体" w:hAnsi="宋体" w:eastAsia="宋体" w:cs="Times New Roman"/>
                <w:kern w:val="0"/>
                <w:sz w:val="24"/>
                <w:szCs w:val="24"/>
              </w:rPr>
            </w:pPr>
          </w:p>
        </w:tc>
        <w:tc>
          <w:tcPr>
            <w:tcW w:w="1518" w:type="dxa"/>
            <w:gridSpan w:val="3"/>
            <w:noWrap w:val="0"/>
            <w:vAlign w:val="center"/>
          </w:tcPr>
          <w:p w14:paraId="6774DDC4">
            <w:pPr>
              <w:widowControl/>
              <w:jc w:val="center"/>
              <w:rPr>
                <w:rFonts w:ascii="宋体" w:hAnsi="宋体" w:eastAsia="宋体" w:cs="Times New Roman"/>
                <w:kern w:val="0"/>
                <w:sz w:val="24"/>
                <w:szCs w:val="24"/>
              </w:rPr>
            </w:pPr>
          </w:p>
        </w:tc>
        <w:tc>
          <w:tcPr>
            <w:tcW w:w="1487" w:type="dxa"/>
            <w:gridSpan w:val="2"/>
            <w:noWrap w:val="0"/>
            <w:vAlign w:val="center"/>
          </w:tcPr>
          <w:p w14:paraId="71CF238C">
            <w:pPr>
              <w:widowControl/>
              <w:jc w:val="center"/>
              <w:rPr>
                <w:rFonts w:ascii="宋体" w:hAnsi="宋体" w:eastAsia="宋体" w:cs="Times New Roman"/>
                <w:kern w:val="0"/>
                <w:sz w:val="24"/>
                <w:szCs w:val="24"/>
              </w:rPr>
            </w:pPr>
          </w:p>
        </w:tc>
        <w:tc>
          <w:tcPr>
            <w:tcW w:w="2304" w:type="dxa"/>
            <w:noWrap w:val="0"/>
            <w:vAlign w:val="center"/>
          </w:tcPr>
          <w:p w14:paraId="3203BABD">
            <w:pPr>
              <w:widowControl/>
              <w:jc w:val="center"/>
              <w:rPr>
                <w:rFonts w:ascii="宋体" w:hAnsi="宋体" w:eastAsia="宋体" w:cs="Times New Roman"/>
                <w:kern w:val="0"/>
                <w:sz w:val="24"/>
                <w:szCs w:val="24"/>
              </w:rPr>
            </w:pPr>
          </w:p>
        </w:tc>
      </w:tr>
      <w:tr w14:paraId="5D0A58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14B6BBB2">
            <w:pPr>
              <w:widowControl/>
              <w:jc w:val="center"/>
              <w:rPr>
                <w:rFonts w:ascii="宋体" w:hAnsi="宋体" w:eastAsia="宋体" w:cs="Times New Roman"/>
                <w:kern w:val="0"/>
                <w:sz w:val="24"/>
                <w:szCs w:val="24"/>
              </w:rPr>
            </w:pPr>
          </w:p>
        </w:tc>
        <w:tc>
          <w:tcPr>
            <w:tcW w:w="1123" w:type="dxa"/>
            <w:noWrap w:val="0"/>
            <w:vAlign w:val="center"/>
          </w:tcPr>
          <w:p w14:paraId="289D47DD">
            <w:pPr>
              <w:widowControl/>
              <w:jc w:val="center"/>
              <w:rPr>
                <w:rFonts w:ascii="宋体" w:hAnsi="宋体" w:eastAsia="宋体" w:cs="Times New Roman"/>
                <w:kern w:val="0"/>
                <w:sz w:val="24"/>
                <w:szCs w:val="24"/>
              </w:rPr>
            </w:pPr>
          </w:p>
        </w:tc>
        <w:tc>
          <w:tcPr>
            <w:tcW w:w="1518" w:type="dxa"/>
            <w:gridSpan w:val="3"/>
            <w:noWrap w:val="0"/>
            <w:vAlign w:val="center"/>
          </w:tcPr>
          <w:p w14:paraId="3665F113">
            <w:pPr>
              <w:widowControl/>
              <w:jc w:val="center"/>
              <w:rPr>
                <w:rFonts w:ascii="宋体" w:hAnsi="宋体" w:eastAsia="宋体" w:cs="Times New Roman"/>
                <w:kern w:val="0"/>
                <w:sz w:val="24"/>
                <w:szCs w:val="24"/>
              </w:rPr>
            </w:pPr>
          </w:p>
        </w:tc>
        <w:tc>
          <w:tcPr>
            <w:tcW w:w="1487" w:type="dxa"/>
            <w:gridSpan w:val="2"/>
            <w:noWrap w:val="0"/>
            <w:vAlign w:val="center"/>
          </w:tcPr>
          <w:p w14:paraId="79FC43DB">
            <w:pPr>
              <w:widowControl/>
              <w:jc w:val="center"/>
              <w:rPr>
                <w:rFonts w:ascii="宋体" w:hAnsi="宋体" w:eastAsia="宋体" w:cs="Times New Roman"/>
                <w:kern w:val="0"/>
                <w:sz w:val="24"/>
                <w:szCs w:val="24"/>
              </w:rPr>
            </w:pPr>
          </w:p>
        </w:tc>
        <w:tc>
          <w:tcPr>
            <w:tcW w:w="2304" w:type="dxa"/>
            <w:noWrap w:val="0"/>
            <w:vAlign w:val="center"/>
          </w:tcPr>
          <w:p w14:paraId="01623017">
            <w:pPr>
              <w:widowControl/>
              <w:jc w:val="center"/>
              <w:rPr>
                <w:rFonts w:ascii="宋体" w:hAnsi="宋体" w:eastAsia="宋体" w:cs="Times New Roman"/>
                <w:kern w:val="0"/>
                <w:sz w:val="24"/>
                <w:szCs w:val="24"/>
              </w:rPr>
            </w:pPr>
          </w:p>
        </w:tc>
      </w:tr>
      <w:tr w14:paraId="75B54E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23782743">
            <w:pPr>
              <w:widowControl/>
              <w:jc w:val="center"/>
              <w:rPr>
                <w:rFonts w:ascii="宋体" w:hAnsi="宋体" w:eastAsia="宋体" w:cs="Times New Roman"/>
                <w:kern w:val="0"/>
                <w:sz w:val="24"/>
                <w:szCs w:val="24"/>
              </w:rPr>
            </w:pPr>
          </w:p>
        </w:tc>
        <w:tc>
          <w:tcPr>
            <w:tcW w:w="1123" w:type="dxa"/>
            <w:noWrap w:val="0"/>
            <w:vAlign w:val="center"/>
          </w:tcPr>
          <w:p w14:paraId="21564AB1">
            <w:pPr>
              <w:widowControl/>
              <w:jc w:val="center"/>
              <w:rPr>
                <w:rFonts w:ascii="宋体" w:hAnsi="宋体" w:eastAsia="宋体" w:cs="Times New Roman"/>
                <w:kern w:val="0"/>
                <w:sz w:val="24"/>
                <w:szCs w:val="24"/>
              </w:rPr>
            </w:pPr>
          </w:p>
        </w:tc>
        <w:tc>
          <w:tcPr>
            <w:tcW w:w="1518" w:type="dxa"/>
            <w:gridSpan w:val="3"/>
            <w:noWrap w:val="0"/>
            <w:vAlign w:val="center"/>
          </w:tcPr>
          <w:p w14:paraId="7F4E1BD9">
            <w:pPr>
              <w:widowControl/>
              <w:jc w:val="center"/>
              <w:rPr>
                <w:rFonts w:ascii="宋体" w:hAnsi="宋体" w:eastAsia="宋体" w:cs="Times New Roman"/>
                <w:kern w:val="0"/>
                <w:sz w:val="24"/>
                <w:szCs w:val="24"/>
              </w:rPr>
            </w:pPr>
          </w:p>
        </w:tc>
        <w:tc>
          <w:tcPr>
            <w:tcW w:w="1487" w:type="dxa"/>
            <w:gridSpan w:val="2"/>
            <w:noWrap w:val="0"/>
            <w:vAlign w:val="center"/>
          </w:tcPr>
          <w:p w14:paraId="67DD89BD">
            <w:pPr>
              <w:widowControl/>
              <w:jc w:val="center"/>
              <w:rPr>
                <w:rFonts w:ascii="宋体" w:hAnsi="宋体" w:eastAsia="宋体" w:cs="Times New Roman"/>
                <w:kern w:val="0"/>
                <w:sz w:val="24"/>
                <w:szCs w:val="24"/>
              </w:rPr>
            </w:pPr>
          </w:p>
        </w:tc>
        <w:tc>
          <w:tcPr>
            <w:tcW w:w="2304" w:type="dxa"/>
            <w:noWrap w:val="0"/>
            <w:vAlign w:val="center"/>
          </w:tcPr>
          <w:p w14:paraId="06271E16">
            <w:pPr>
              <w:widowControl/>
              <w:jc w:val="center"/>
              <w:rPr>
                <w:rFonts w:ascii="宋体" w:hAnsi="宋体" w:eastAsia="宋体" w:cs="Times New Roman"/>
                <w:kern w:val="0"/>
                <w:sz w:val="24"/>
                <w:szCs w:val="24"/>
              </w:rPr>
            </w:pPr>
          </w:p>
        </w:tc>
      </w:tr>
      <w:tr w14:paraId="777547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1CF6BD01">
            <w:pPr>
              <w:widowControl/>
              <w:jc w:val="center"/>
              <w:rPr>
                <w:rFonts w:ascii="宋体" w:hAnsi="宋体" w:eastAsia="宋体" w:cs="Times New Roman"/>
                <w:kern w:val="0"/>
                <w:sz w:val="24"/>
                <w:szCs w:val="24"/>
              </w:rPr>
            </w:pPr>
          </w:p>
        </w:tc>
        <w:tc>
          <w:tcPr>
            <w:tcW w:w="1123" w:type="dxa"/>
            <w:noWrap w:val="0"/>
            <w:vAlign w:val="center"/>
          </w:tcPr>
          <w:p w14:paraId="7C5E20C3">
            <w:pPr>
              <w:widowControl/>
              <w:jc w:val="center"/>
              <w:rPr>
                <w:rFonts w:ascii="宋体" w:hAnsi="宋体" w:eastAsia="宋体" w:cs="Times New Roman"/>
                <w:kern w:val="0"/>
                <w:sz w:val="24"/>
                <w:szCs w:val="24"/>
              </w:rPr>
            </w:pPr>
          </w:p>
        </w:tc>
        <w:tc>
          <w:tcPr>
            <w:tcW w:w="1518" w:type="dxa"/>
            <w:gridSpan w:val="3"/>
            <w:noWrap w:val="0"/>
            <w:vAlign w:val="center"/>
          </w:tcPr>
          <w:p w14:paraId="590DC011">
            <w:pPr>
              <w:widowControl/>
              <w:jc w:val="center"/>
              <w:rPr>
                <w:rFonts w:ascii="宋体" w:hAnsi="宋体" w:eastAsia="宋体" w:cs="Times New Roman"/>
                <w:kern w:val="0"/>
                <w:sz w:val="24"/>
                <w:szCs w:val="24"/>
              </w:rPr>
            </w:pPr>
          </w:p>
        </w:tc>
        <w:tc>
          <w:tcPr>
            <w:tcW w:w="1487" w:type="dxa"/>
            <w:gridSpan w:val="2"/>
            <w:noWrap w:val="0"/>
            <w:vAlign w:val="center"/>
          </w:tcPr>
          <w:p w14:paraId="2C25B2C5">
            <w:pPr>
              <w:widowControl/>
              <w:jc w:val="center"/>
              <w:rPr>
                <w:rFonts w:ascii="宋体" w:hAnsi="宋体" w:eastAsia="宋体" w:cs="Times New Roman"/>
                <w:kern w:val="0"/>
                <w:sz w:val="24"/>
                <w:szCs w:val="24"/>
              </w:rPr>
            </w:pPr>
          </w:p>
        </w:tc>
        <w:tc>
          <w:tcPr>
            <w:tcW w:w="2304" w:type="dxa"/>
            <w:noWrap w:val="0"/>
            <w:vAlign w:val="center"/>
          </w:tcPr>
          <w:p w14:paraId="7B6B8A9C">
            <w:pPr>
              <w:widowControl/>
              <w:jc w:val="center"/>
              <w:rPr>
                <w:rFonts w:ascii="宋体" w:hAnsi="宋体" w:eastAsia="宋体" w:cs="Times New Roman"/>
                <w:kern w:val="0"/>
                <w:sz w:val="24"/>
                <w:szCs w:val="24"/>
              </w:rPr>
            </w:pPr>
          </w:p>
        </w:tc>
      </w:tr>
      <w:tr w14:paraId="71B406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161E173A">
            <w:pPr>
              <w:widowControl/>
              <w:jc w:val="center"/>
              <w:rPr>
                <w:rFonts w:ascii="宋体" w:hAnsi="宋体" w:eastAsia="宋体" w:cs="Times New Roman"/>
                <w:kern w:val="0"/>
                <w:sz w:val="24"/>
                <w:szCs w:val="24"/>
              </w:rPr>
            </w:pPr>
          </w:p>
        </w:tc>
        <w:tc>
          <w:tcPr>
            <w:tcW w:w="1123" w:type="dxa"/>
            <w:noWrap w:val="0"/>
            <w:vAlign w:val="center"/>
          </w:tcPr>
          <w:p w14:paraId="731EB4C6">
            <w:pPr>
              <w:widowControl/>
              <w:jc w:val="center"/>
              <w:rPr>
                <w:rFonts w:ascii="宋体" w:hAnsi="宋体" w:eastAsia="宋体" w:cs="Times New Roman"/>
                <w:kern w:val="0"/>
                <w:sz w:val="24"/>
                <w:szCs w:val="24"/>
              </w:rPr>
            </w:pPr>
          </w:p>
        </w:tc>
        <w:tc>
          <w:tcPr>
            <w:tcW w:w="1518" w:type="dxa"/>
            <w:gridSpan w:val="3"/>
            <w:noWrap w:val="0"/>
            <w:vAlign w:val="center"/>
          </w:tcPr>
          <w:p w14:paraId="312E60BE">
            <w:pPr>
              <w:widowControl/>
              <w:jc w:val="center"/>
              <w:rPr>
                <w:rFonts w:ascii="宋体" w:hAnsi="宋体" w:eastAsia="宋体" w:cs="Times New Roman"/>
                <w:kern w:val="0"/>
                <w:sz w:val="24"/>
                <w:szCs w:val="24"/>
              </w:rPr>
            </w:pPr>
          </w:p>
        </w:tc>
        <w:tc>
          <w:tcPr>
            <w:tcW w:w="1487" w:type="dxa"/>
            <w:gridSpan w:val="2"/>
            <w:noWrap w:val="0"/>
            <w:vAlign w:val="center"/>
          </w:tcPr>
          <w:p w14:paraId="0FDB13D7">
            <w:pPr>
              <w:widowControl/>
              <w:jc w:val="center"/>
              <w:rPr>
                <w:rFonts w:ascii="宋体" w:hAnsi="宋体" w:eastAsia="宋体" w:cs="Times New Roman"/>
                <w:kern w:val="0"/>
                <w:sz w:val="24"/>
                <w:szCs w:val="24"/>
              </w:rPr>
            </w:pPr>
          </w:p>
        </w:tc>
        <w:tc>
          <w:tcPr>
            <w:tcW w:w="2304" w:type="dxa"/>
            <w:noWrap w:val="0"/>
            <w:vAlign w:val="center"/>
          </w:tcPr>
          <w:p w14:paraId="177A01C1">
            <w:pPr>
              <w:widowControl/>
              <w:jc w:val="center"/>
              <w:rPr>
                <w:rFonts w:ascii="宋体" w:hAnsi="宋体" w:eastAsia="宋体" w:cs="Times New Roman"/>
                <w:kern w:val="0"/>
                <w:sz w:val="24"/>
                <w:szCs w:val="24"/>
              </w:rPr>
            </w:pPr>
          </w:p>
        </w:tc>
      </w:tr>
      <w:tr w14:paraId="3ED1A3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747DC709">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五、其他投标单位综合实力证明材料</w:t>
            </w:r>
          </w:p>
        </w:tc>
      </w:tr>
      <w:tr w14:paraId="3600A4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noWrap w:val="0"/>
            <w:vAlign w:val="center"/>
          </w:tcPr>
          <w:p w14:paraId="7DD98D81">
            <w:pPr>
              <w:widowControl/>
              <w:jc w:val="center"/>
              <w:rPr>
                <w:rFonts w:ascii="宋体" w:hAnsi="宋体" w:eastAsia="宋体" w:cs="Times New Roman"/>
                <w:kern w:val="0"/>
                <w:sz w:val="24"/>
                <w:szCs w:val="24"/>
              </w:rPr>
            </w:pPr>
          </w:p>
        </w:tc>
      </w:tr>
    </w:tbl>
    <w:p w14:paraId="08965C43">
      <w:pPr>
        <w:rPr>
          <w:rFonts w:ascii="宋体" w:hAnsi="宋体" w:eastAsia="宋体" w:cs="Times New Roman"/>
          <w:b/>
          <w:bCs/>
          <w:kern w:val="2"/>
          <w:sz w:val="24"/>
          <w:szCs w:val="24"/>
        </w:rPr>
      </w:pPr>
    </w:p>
    <w:p w14:paraId="0446B47F">
      <w:pPr>
        <w:jc w:val="center"/>
        <w:rPr>
          <w:rFonts w:ascii="宋体" w:hAnsi="宋体" w:eastAsia="宋体" w:cs="Times New Roman"/>
          <w:b/>
          <w:bCs/>
          <w:sz w:val="24"/>
          <w:szCs w:val="24"/>
        </w:rPr>
      </w:pPr>
      <w:r>
        <w:rPr>
          <w:rFonts w:hint="eastAsia" w:ascii="宋体" w:hAnsi="宋体" w:eastAsia="宋体" w:cs="Times New Roman"/>
          <w:b/>
          <w:bCs/>
          <w:sz w:val="24"/>
          <w:szCs w:val="24"/>
        </w:rPr>
        <w:t>（二）项目负责人简历表</w:t>
      </w:r>
    </w:p>
    <w:tbl>
      <w:tblPr>
        <w:tblStyle w:val="3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3ABC366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8439AE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姓 名</w:t>
            </w:r>
          </w:p>
        </w:tc>
        <w:tc>
          <w:tcPr>
            <w:tcW w:w="1727" w:type="dxa"/>
            <w:noWrap w:val="0"/>
            <w:vAlign w:val="center"/>
          </w:tcPr>
          <w:p w14:paraId="7D9F447F">
            <w:pPr>
              <w:adjustRightInd w:val="0"/>
              <w:snapToGrid w:val="0"/>
              <w:spacing w:line="360" w:lineRule="exact"/>
              <w:jc w:val="center"/>
              <w:rPr>
                <w:rFonts w:ascii="宋体" w:hAnsi="宋体" w:eastAsia="宋体" w:cs="Times New Roman"/>
                <w:sz w:val="24"/>
                <w:szCs w:val="24"/>
              </w:rPr>
            </w:pPr>
          </w:p>
        </w:tc>
        <w:tc>
          <w:tcPr>
            <w:tcW w:w="993" w:type="dxa"/>
            <w:noWrap w:val="0"/>
            <w:vAlign w:val="center"/>
          </w:tcPr>
          <w:p w14:paraId="405E3E34">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性 别</w:t>
            </w:r>
          </w:p>
        </w:tc>
        <w:tc>
          <w:tcPr>
            <w:tcW w:w="1403" w:type="dxa"/>
            <w:noWrap w:val="0"/>
            <w:vAlign w:val="center"/>
          </w:tcPr>
          <w:p w14:paraId="79F94889">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372A8E4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年龄</w:t>
            </w:r>
          </w:p>
        </w:tc>
        <w:tc>
          <w:tcPr>
            <w:tcW w:w="1599" w:type="dxa"/>
            <w:noWrap w:val="0"/>
            <w:vAlign w:val="center"/>
          </w:tcPr>
          <w:p w14:paraId="087A778A">
            <w:pPr>
              <w:adjustRightInd w:val="0"/>
              <w:snapToGrid w:val="0"/>
              <w:spacing w:line="360" w:lineRule="exact"/>
              <w:jc w:val="center"/>
              <w:rPr>
                <w:rFonts w:ascii="宋体" w:hAnsi="宋体" w:eastAsia="宋体" w:cs="Times New Roman"/>
                <w:sz w:val="24"/>
                <w:szCs w:val="24"/>
              </w:rPr>
            </w:pPr>
          </w:p>
        </w:tc>
      </w:tr>
      <w:tr w14:paraId="3EF675E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C7E065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职 务</w:t>
            </w:r>
          </w:p>
        </w:tc>
        <w:tc>
          <w:tcPr>
            <w:tcW w:w="1727" w:type="dxa"/>
            <w:noWrap w:val="0"/>
            <w:vAlign w:val="center"/>
          </w:tcPr>
          <w:p w14:paraId="2F5AD9A3">
            <w:pPr>
              <w:adjustRightInd w:val="0"/>
              <w:snapToGrid w:val="0"/>
              <w:spacing w:line="360" w:lineRule="exact"/>
              <w:jc w:val="center"/>
              <w:rPr>
                <w:rFonts w:ascii="宋体" w:hAnsi="宋体" w:eastAsia="宋体" w:cs="Times New Roman"/>
                <w:sz w:val="24"/>
                <w:szCs w:val="24"/>
              </w:rPr>
            </w:pPr>
          </w:p>
        </w:tc>
        <w:tc>
          <w:tcPr>
            <w:tcW w:w="993" w:type="dxa"/>
            <w:noWrap w:val="0"/>
            <w:vAlign w:val="center"/>
          </w:tcPr>
          <w:p w14:paraId="64B038F1">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职 称</w:t>
            </w:r>
          </w:p>
        </w:tc>
        <w:tc>
          <w:tcPr>
            <w:tcW w:w="1403" w:type="dxa"/>
            <w:noWrap w:val="0"/>
            <w:vAlign w:val="center"/>
          </w:tcPr>
          <w:p w14:paraId="7365286A">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1D46090C">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学位</w:t>
            </w:r>
          </w:p>
        </w:tc>
        <w:tc>
          <w:tcPr>
            <w:tcW w:w="1599" w:type="dxa"/>
            <w:noWrap w:val="0"/>
            <w:vAlign w:val="center"/>
          </w:tcPr>
          <w:p w14:paraId="3DC71589">
            <w:pPr>
              <w:adjustRightInd w:val="0"/>
              <w:snapToGrid w:val="0"/>
              <w:spacing w:line="360" w:lineRule="exact"/>
              <w:jc w:val="center"/>
              <w:rPr>
                <w:rFonts w:ascii="宋体" w:hAnsi="宋体" w:eastAsia="宋体" w:cs="Times New Roman"/>
                <w:sz w:val="24"/>
                <w:szCs w:val="24"/>
              </w:rPr>
            </w:pPr>
          </w:p>
        </w:tc>
      </w:tr>
      <w:tr w14:paraId="45DB03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noWrap w:val="0"/>
            <w:vAlign w:val="center"/>
          </w:tcPr>
          <w:p w14:paraId="3FE94094">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具备的资质证书情况</w:t>
            </w:r>
          </w:p>
        </w:tc>
      </w:tr>
      <w:tr w14:paraId="7D9DD1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4539471">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4123" w:type="dxa"/>
            <w:gridSpan w:val="3"/>
            <w:noWrap w:val="0"/>
            <w:vAlign w:val="center"/>
          </w:tcPr>
          <w:p w14:paraId="281CEA7F">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资质证书名称（需提供相关证明）</w:t>
            </w:r>
          </w:p>
        </w:tc>
        <w:tc>
          <w:tcPr>
            <w:tcW w:w="3469" w:type="dxa"/>
            <w:gridSpan w:val="2"/>
            <w:noWrap w:val="0"/>
            <w:vAlign w:val="center"/>
          </w:tcPr>
          <w:p w14:paraId="75D2A4A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4325FA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C313EB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4123" w:type="dxa"/>
            <w:gridSpan w:val="3"/>
            <w:noWrap w:val="0"/>
            <w:vAlign w:val="center"/>
          </w:tcPr>
          <w:p w14:paraId="0512FB75">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64811D2C">
            <w:pPr>
              <w:adjustRightInd w:val="0"/>
              <w:snapToGrid w:val="0"/>
              <w:spacing w:line="360" w:lineRule="exact"/>
              <w:jc w:val="center"/>
              <w:rPr>
                <w:rFonts w:ascii="宋体" w:hAnsi="宋体" w:eastAsia="宋体" w:cs="Times New Roman"/>
                <w:sz w:val="24"/>
                <w:szCs w:val="24"/>
              </w:rPr>
            </w:pPr>
          </w:p>
        </w:tc>
      </w:tr>
      <w:tr w14:paraId="69C6E8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896FC7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4123" w:type="dxa"/>
            <w:gridSpan w:val="3"/>
            <w:noWrap w:val="0"/>
            <w:vAlign w:val="center"/>
          </w:tcPr>
          <w:p w14:paraId="0FE84E98">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59C5037D">
            <w:pPr>
              <w:adjustRightInd w:val="0"/>
              <w:snapToGrid w:val="0"/>
              <w:spacing w:line="360" w:lineRule="exact"/>
              <w:jc w:val="center"/>
              <w:rPr>
                <w:rFonts w:ascii="宋体" w:hAnsi="宋体" w:eastAsia="宋体" w:cs="Times New Roman"/>
                <w:sz w:val="24"/>
                <w:szCs w:val="24"/>
              </w:rPr>
            </w:pPr>
          </w:p>
        </w:tc>
      </w:tr>
      <w:tr w14:paraId="6A49052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92B08BB">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4123" w:type="dxa"/>
            <w:gridSpan w:val="3"/>
            <w:noWrap w:val="0"/>
            <w:vAlign w:val="center"/>
          </w:tcPr>
          <w:p w14:paraId="47393A50">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37104F60">
            <w:pPr>
              <w:adjustRightInd w:val="0"/>
              <w:snapToGrid w:val="0"/>
              <w:spacing w:line="360" w:lineRule="exact"/>
              <w:jc w:val="center"/>
              <w:rPr>
                <w:rFonts w:ascii="宋体" w:hAnsi="宋体" w:eastAsia="宋体" w:cs="Times New Roman"/>
                <w:sz w:val="24"/>
                <w:szCs w:val="24"/>
              </w:rPr>
            </w:pPr>
          </w:p>
        </w:tc>
      </w:tr>
      <w:tr w14:paraId="5D0E81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B8BC404">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4</w:t>
            </w:r>
          </w:p>
        </w:tc>
        <w:tc>
          <w:tcPr>
            <w:tcW w:w="4123" w:type="dxa"/>
            <w:gridSpan w:val="3"/>
            <w:noWrap w:val="0"/>
            <w:vAlign w:val="center"/>
          </w:tcPr>
          <w:p w14:paraId="73599D20">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1A0B70E4">
            <w:pPr>
              <w:adjustRightInd w:val="0"/>
              <w:snapToGrid w:val="0"/>
              <w:spacing w:line="360" w:lineRule="exact"/>
              <w:jc w:val="center"/>
              <w:rPr>
                <w:rFonts w:ascii="宋体" w:hAnsi="宋体" w:eastAsia="宋体" w:cs="Times New Roman"/>
                <w:sz w:val="24"/>
                <w:szCs w:val="24"/>
              </w:rPr>
            </w:pPr>
          </w:p>
        </w:tc>
      </w:tr>
      <w:tr w14:paraId="7305CC4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F8C6B1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5</w:t>
            </w:r>
          </w:p>
        </w:tc>
        <w:tc>
          <w:tcPr>
            <w:tcW w:w="4123" w:type="dxa"/>
            <w:gridSpan w:val="3"/>
            <w:noWrap w:val="0"/>
            <w:vAlign w:val="center"/>
          </w:tcPr>
          <w:p w14:paraId="23639109">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498DCCD0">
            <w:pPr>
              <w:adjustRightInd w:val="0"/>
              <w:snapToGrid w:val="0"/>
              <w:spacing w:line="360" w:lineRule="exact"/>
              <w:jc w:val="center"/>
              <w:rPr>
                <w:rFonts w:ascii="宋体" w:hAnsi="宋体" w:eastAsia="宋体" w:cs="Times New Roman"/>
                <w:sz w:val="24"/>
                <w:szCs w:val="24"/>
              </w:rPr>
            </w:pPr>
          </w:p>
        </w:tc>
      </w:tr>
      <w:tr w14:paraId="52B1D2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09E398E">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4123" w:type="dxa"/>
            <w:gridSpan w:val="3"/>
            <w:noWrap w:val="0"/>
            <w:vAlign w:val="center"/>
          </w:tcPr>
          <w:p w14:paraId="7B2650A9">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0D17EA99">
            <w:pPr>
              <w:adjustRightInd w:val="0"/>
              <w:snapToGrid w:val="0"/>
              <w:spacing w:line="360" w:lineRule="exact"/>
              <w:jc w:val="center"/>
              <w:rPr>
                <w:rFonts w:ascii="宋体" w:hAnsi="宋体" w:eastAsia="宋体" w:cs="Times New Roman"/>
                <w:sz w:val="24"/>
                <w:szCs w:val="24"/>
              </w:rPr>
            </w:pPr>
          </w:p>
        </w:tc>
      </w:tr>
      <w:tr w14:paraId="4DA1A0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114BE49">
            <w:pPr>
              <w:adjustRightInd w:val="0"/>
              <w:snapToGrid w:val="0"/>
              <w:spacing w:line="360" w:lineRule="exact"/>
              <w:jc w:val="center"/>
              <w:rPr>
                <w:rFonts w:ascii="宋体" w:hAnsi="宋体" w:eastAsia="宋体" w:cs="Times New Roman"/>
                <w:sz w:val="24"/>
                <w:szCs w:val="24"/>
              </w:rPr>
            </w:pPr>
          </w:p>
        </w:tc>
        <w:tc>
          <w:tcPr>
            <w:tcW w:w="4123" w:type="dxa"/>
            <w:gridSpan w:val="3"/>
            <w:noWrap w:val="0"/>
            <w:vAlign w:val="center"/>
          </w:tcPr>
          <w:p w14:paraId="27303906">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695AC10F">
            <w:pPr>
              <w:adjustRightInd w:val="0"/>
              <w:snapToGrid w:val="0"/>
              <w:spacing w:line="360" w:lineRule="exact"/>
              <w:jc w:val="center"/>
              <w:rPr>
                <w:rFonts w:ascii="宋体" w:hAnsi="宋体" w:eastAsia="宋体" w:cs="Times New Roman"/>
                <w:sz w:val="24"/>
                <w:szCs w:val="24"/>
              </w:rPr>
            </w:pPr>
          </w:p>
        </w:tc>
      </w:tr>
      <w:tr w14:paraId="336067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4B13B31">
            <w:pPr>
              <w:adjustRightInd w:val="0"/>
              <w:snapToGrid w:val="0"/>
              <w:spacing w:line="360" w:lineRule="exact"/>
              <w:jc w:val="center"/>
              <w:rPr>
                <w:rFonts w:ascii="宋体" w:hAnsi="宋体" w:eastAsia="宋体" w:cs="Times New Roman"/>
                <w:sz w:val="24"/>
                <w:szCs w:val="24"/>
              </w:rPr>
            </w:pPr>
          </w:p>
        </w:tc>
        <w:tc>
          <w:tcPr>
            <w:tcW w:w="4123" w:type="dxa"/>
            <w:gridSpan w:val="3"/>
            <w:noWrap w:val="0"/>
            <w:vAlign w:val="center"/>
          </w:tcPr>
          <w:p w14:paraId="0FE52967">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5FC73E8A">
            <w:pPr>
              <w:adjustRightInd w:val="0"/>
              <w:snapToGrid w:val="0"/>
              <w:spacing w:line="360" w:lineRule="exact"/>
              <w:jc w:val="center"/>
              <w:rPr>
                <w:rFonts w:ascii="宋体" w:hAnsi="宋体" w:eastAsia="宋体" w:cs="Times New Roman"/>
                <w:sz w:val="24"/>
                <w:szCs w:val="24"/>
              </w:rPr>
            </w:pPr>
          </w:p>
        </w:tc>
      </w:tr>
      <w:tr w14:paraId="65F9DBE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464CFB4">
            <w:pPr>
              <w:adjustRightInd w:val="0"/>
              <w:snapToGrid w:val="0"/>
              <w:spacing w:line="360" w:lineRule="exact"/>
              <w:jc w:val="center"/>
              <w:rPr>
                <w:rFonts w:ascii="宋体" w:hAnsi="宋体" w:eastAsia="宋体" w:cs="Times New Roman"/>
                <w:sz w:val="24"/>
                <w:szCs w:val="24"/>
              </w:rPr>
            </w:pPr>
          </w:p>
        </w:tc>
        <w:tc>
          <w:tcPr>
            <w:tcW w:w="4123" w:type="dxa"/>
            <w:gridSpan w:val="3"/>
            <w:noWrap w:val="0"/>
            <w:vAlign w:val="center"/>
          </w:tcPr>
          <w:p w14:paraId="4906B46D">
            <w:pPr>
              <w:adjustRightInd w:val="0"/>
              <w:snapToGrid w:val="0"/>
              <w:spacing w:line="360" w:lineRule="exact"/>
              <w:jc w:val="center"/>
              <w:rPr>
                <w:rFonts w:ascii="宋体" w:hAnsi="宋体" w:eastAsia="宋体" w:cs="Times New Roman"/>
                <w:sz w:val="24"/>
                <w:szCs w:val="24"/>
              </w:rPr>
            </w:pPr>
          </w:p>
        </w:tc>
        <w:tc>
          <w:tcPr>
            <w:tcW w:w="3469" w:type="dxa"/>
            <w:gridSpan w:val="2"/>
            <w:noWrap w:val="0"/>
            <w:vAlign w:val="center"/>
          </w:tcPr>
          <w:p w14:paraId="69E24340">
            <w:pPr>
              <w:adjustRightInd w:val="0"/>
              <w:snapToGrid w:val="0"/>
              <w:spacing w:line="360" w:lineRule="exact"/>
              <w:jc w:val="center"/>
              <w:rPr>
                <w:rFonts w:ascii="宋体" w:hAnsi="宋体" w:eastAsia="宋体" w:cs="Times New Roman"/>
                <w:sz w:val="24"/>
                <w:szCs w:val="24"/>
              </w:rPr>
            </w:pPr>
          </w:p>
        </w:tc>
      </w:tr>
      <w:tr w14:paraId="248543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noWrap w:val="0"/>
            <w:vAlign w:val="center"/>
          </w:tcPr>
          <w:p w14:paraId="64E0B336">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经验、业绩情况</w:t>
            </w:r>
          </w:p>
        </w:tc>
      </w:tr>
      <w:tr w14:paraId="72B6CC0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2E8842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720" w:type="dxa"/>
            <w:gridSpan w:val="2"/>
            <w:noWrap w:val="0"/>
            <w:vAlign w:val="center"/>
          </w:tcPr>
          <w:p w14:paraId="25606BA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项目名称</w:t>
            </w:r>
          </w:p>
        </w:tc>
        <w:tc>
          <w:tcPr>
            <w:tcW w:w="1403" w:type="dxa"/>
            <w:noWrap w:val="0"/>
            <w:vAlign w:val="center"/>
          </w:tcPr>
          <w:p w14:paraId="734914A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规模</w:t>
            </w:r>
          </w:p>
        </w:tc>
        <w:tc>
          <w:tcPr>
            <w:tcW w:w="1870" w:type="dxa"/>
            <w:noWrap w:val="0"/>
            <w:vAlign w:val="center"/>
          </w:tcPr>
          <w:p w14:paraId="5057BAD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实施时间</w:t>
            </w:r>
          </w:p>
        </w:tc>
        <w:tc>
          <w:tcPr>
            <w:tcW w:w="1599" w:type="dxa"/>
            <w:noWrap w:val="0"/>
            <w:vAlign w:val="center"/>
          </w:tcPr>
          <w:p w14:paraId="2978B46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5FC840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B347AD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720" w:type="dxa"/>
            <w:gridSpan w:val="2"/>
            <w:noWrap w:val="0"/>
            <w:vAlign w:val="center"/>
          </w:tcPr>
          <w:p w14:paraId="5C7BCC04">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2675EF4F">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2A4A96EC">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07743FC0">
            <w:pPr>
              <w:adjustRightInd w:val="0"/>
              <w:snapToGrid w:val="0"/>
              <w:spacing w:line="360" w:lineRule="exact"/>
              <w:jc w:val="center"/>
              <w:rPr>
                <w:rFonts w:ascii="宋体" w:hAnsi="宋体" w:eastAsia="宋体" w:cs="Times New Roman"/>
                <w:sz w:val="24"/>
                <w:szCs w:val="24"/>
              </w:rPr>
            </w:pPr>
          </w:p>
        </w:tc>
      </w:tr>
      <w:tr w14:paraId="721A24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5448BB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720" w:type="dxa"/>
            <w:gridSpan w:val="2"/>
            <w:noWrap w:val="0"/>
            <w:vAlign w:val="center"/>
          </w:tcPr>
          <w:p w14:paraId="686338F9">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0C9AA546">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788C6E5B">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43EA0BE0">
            <w:pPr>
              <w:adjustRightInd w:val="0"/>
              <w:snapToGrid w:val="0"/>
              <w:spacing w:line="360" w:lineRule="exact"/>
              <w:jc w:val="center"/>
              <w:rPr>
                <w:rFonts w:ascii="宋体" w:hAnsi="宋体" w:eastAsia="宋体" w:cs="Times New Roman"/>
                <w:sz w:val="24"/>
                <w:szCs w:val="24"/>
              </w:rPr>
            </w:pPr>
          </w:p>
        </w:tc>
      </w:tr>
      <w:tr w14:paraId="0FF9133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C64425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720" w:type="dxa"/>
            <w:gridSpan w:val="2"/>
            <w:noWrap w:val="0"/>
            <w:vAlign w:val="center"/>
          </w:tcPr>
          <w:p w14:paraId="63FE9672">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6432A954">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6744A97B">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682E46FA">
            <w:pPr>
              <w:adjustRightInd w:val="0"/>
              <w:snapToGrid w:val="0"/>
              <w:spacing w:line="360" w:lineRule="exact"/>
              <w:jc w:val="center"/>
              <w:rPr>
                <w:rFonts w:ascii="宋体" w:hAnsi="宋体" w:eastAsia="宋体" w:cs="Times New Roman"/>
                <w:sz w:val="24"/>
                <w:szCs w:val="24"/>
              </w:rPr>
            </w:pPr>
          </w:p>
        </w:tc>
      </w:tr>
      <w:tr w14:paraId="2538EE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6A76EA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4</w:t>
            </w:r>
          </w:p>
        </w:tc>
        <w:tc>
          <w:tcPr>
            <w:tcW w:w="2720" w:type="dxa"/>
            <w:gridSpan w:val="2"/>
            <w:noWrap w:val="0"/>
            <w:vAlign w:val="center"/>
          </w:tcPr>
          <w:p w14:paraId="54F8CAA5">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62A960B8">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2FA0DD65">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0690098B">
            <w:pPr>
              <w:adjustRightInd w:val="0"/>
              <w:snapToGrid w:val="0"/>
              <w:spacing w:line="360" w:lineRule="exact"/>
              <w:jc w:val="center"/>
              <w:rPr>
                <w:rFonts w:ascii="宋体" w:hAnsi="宋体" w:eastAsia="宋体" w:cs="Times New Roman"/>
                <w:sz w:val="24"/>
                <w:szCs w:val="24"/>
              </w:rPr>
            </w:pPr>
          </w:p>
        </w:tc>
      </w:tr>
      <w:tr w14:paraId="133B1A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7900AC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5</w:t>
            </w:r>
          </w:p>
        </w:tc>
        <w:tc>
          <w:tcPr>
            <w:tcW w:w="2720" w:type="dxa"/>
            <w:gridSpan w:val="2"/>
            <w:noWrap w:val="0"/>
            <w:vAlign w:val="center"/>
          </w:tcPr>
          <w:p w14:paraId="3B280CAC">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7A451D3B">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23B68912">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5AE30AB2">
            <w:pPr>
              <w:adjustRightInd w:val="0"/>
              <w:snapToGrid w:val="0"/>
              <w:spacing w:line="360" w:lineRule="exact"/>
              <w:jc w:val="center"/>
              <w:rPr>
                <w:rFonts w:ascii="宋体" w:hAnsi="宋体" w:eastAsia="宋体" w:cs="Times New Roman"/>
                <w:sz w:val="24"/>
                <w:szCs w:val="24"/>
              </w:rPr>
            </w:pPr>
          </w:p>
        </w:tc>
      </w:tr>
      <w:tr w14:paraId="6E496A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7D4A7CC">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720" w:type="dxa"/>
            <w:gridSpan w:val="2"/>
            <w:noWrap w:val="0"/>
            <w:vAlign w:val="center"/>
          </w:tcPr>
          <w:p w14:paraId="049828F7">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556D581C">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0C46B60D">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40614DD3">
            <w:pPr>
              <w:adjustRightInd w:val="0"/>
              <w:snapToGrid w:val="0"/>
              <w:spacing w:line="360" w:lineRule="exact"/>
              <w:jc w:val="center"/>
              <w:rPr>
                <w:rFonts w:ascii="宋体" w:hAnsi="宋体" w:eastAsia="宋体" w:cs="Times New Roman"/>
                <w:sz w:val="24"/>
                <w:szCs w:val="24"/>
              </w:rPr>
            </w:pPr>
          </w:p>
        </w:tc>
      </w:tr>
      <w:tr w14:paraId="280C3D1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08DEB45">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34DBB09C">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0672C5C0">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34DCF8F1">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187994B4">
            <w:pPr>
              <w:adjustRightInd w:val="0"/>
              <w:snapToGrid w:val="0"/>
              <w:spacing w:line="360" w:lineRule="exact"/>
              <w:jc w:val="center"/>
              <w:rPr>
                <w:rFonts w:ascii="宋体" w:hAnsi="宋体" w:eastAsia="宋体" w:cs="Times New Roman"/>
                <w:sz w:val="24"/>
                <w:szCs w:val="24"/>
              </w:rPr>
            </w:pPr>
          </w:p>
        </w:tc>
      </w:tr>
      <w:tr w14:paraId="4E37AB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03A6667">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01067569">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682E13E3">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0FE123DC">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2B2F2FD4">
            <w:pPr>
              <w:adjustRightInd w:val="0"/>
              <w:snapToGrid w:val="0"/>
              <w:spacing w:line="360" w:lineRule="exact"/>
              <w:jc w:val="center"/>
              <w:rPr>
                <w:rFonts w:ascii="宋体" w:hAnsi="宋体" w:eastAsia="宋体" w:cs="Times New Roman"/>
                <w:sz w:val="24"/>
                <w:szCs w:val="24"/>
              </w:rPr>
            </w:pPr>
          </w:p>
        </w:tc>
      </w:tr>
      <w:tr w14:paraId="7D58A55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23CBE93">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26EC1376">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3AEEEDAD">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0871CB0E">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1941CAB0">
            <w:pPr>
              <w:adjustRightInd w:val="0"/>
              <w:snapToGrid w:val="0"/>
              <w:spacing w:line="360" w:lineRule="exact"/>
              <w:jc w:val="center"/>
              <w:rPr>
                <w:rFonts w:ascii="宋体" w:hAnsi="宋体" w:eastAsia="宋体" w:cs="Times New Roman"/>
                <w:sz w:val="24"/>
                <w:szCs w:val="24"/>
              </w:rPr>
            </w:pPr>
          </w:p>
        </w:tc>
      </w:tr>
      <w:tr w14:paraId="28A24B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27D4FE35">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50453B28">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163E5883">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10A7CF8C">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3F7F37E8">
            <w:pPr>
              <w:adjustRightInd w:val="0"/>
              <w:snapToGrid w:val="0"/>
              <w:spacing w:line="360" w:lineRule="exact"/>
              <w:jc w:val="center"/>
              <w:rPr>
                <w:rFonts w:ascii="宋体" w:hAnsi="宋体" w:eastAsia="宋体" w:cs="Times New Roman"/>
                <w:sz w:val="24"/>
                <w:szCs w:val="24"/>
              </w:rPr>
            </w:pPr>
          </w:p>
        </w:tc>
      </w:tr>
      <w:tr w14:paraId="0DC1D1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B31EC5F">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07CCA3AA">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15B68712">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10865294">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6513394B">
            <w:pPr>
              <w:adjustRightInd w:val="0"/>
              <w:snapToGrid w:val="0"/>
              <w:spacing w:line="360" w:lineRule="exact"/>
              <w:jc w:val="center"/>
              <w:rPr>
                <w:rFonts w:ascii="宋体" w:hAnsi="宋体" w:eastAsia="宋体" w:cs="Times New Roman"/>
                <w:sz w:val="24"/>
                <w:szCs w:val="24"/>
              </w:rPr>
            </w:pPr>
          </w:p>
        </w:tc>
      </w:tr>
      <w:tr w14:paraId="30329B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3F9C4521">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342C7FCA">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038A57EA">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1AC35B8E">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2A313454">
            <w:pPr>
              <w:adjustRightInd w:val="0"/>
              <w:snapToGrid w:val="0"/>
              <w:spacing w:line="360" w:lineRule="exact"/>
              <w:jc w:val="center"/>
              <w:rPr>
                <w:rFonts w:ascii="宋体" w:hAnsi="宋体" w:eastAsia="宋体" w:cs="Times New Roman"/>
                <w:sz w:val="24"/>
                <w:szCs w:val="24"/>
              </w:rPr>
            </w:pPr>
          </w:p>
        </w:tc>
      </w:tr>
      <w:tr w14:paraId="574C86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5241D2FF">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22DAAE70">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64C77A16">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7F61C8A4">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05C4902B">
            <w:pPr>
              <w:adjustRightInd w:val="0"/>
              <w:snapToGrid w:val="0"/>
              <w:spacing w:line="360" w:lineRule="exact"/>
              <w:jc w:val="center"/>
              <w:rPr>
                <w:rFonts w:ascii="宋体" w:hAnsi="宋体" w:eastAsia="宋体" w:cs="Times New Roman"/>
                <w:sz w:val="24"/>
                <w:szCs w:val="24"/>
              </w:rPr>
            </w:pPr>
          </w:p>
        </w:tc>
      </w:tr>
      <w:tr w14:paraId="72EB54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4F4DE3B3">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3032A933">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41FAFF09">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66ABF3B3">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61838A89">
            <w:pPr>
              <w:adjustRightInd w:val="0"/>
              <w:snapToGrid w:val="0"/>
              <w:spacing w:line="360" w:lineRule="exact"/>
              <w:jc w:val="center"/>
              <w:rPr>
                <w:rFonts w:ascii="宋体" w:hAnsi="宋体" w:eastAsia="宋体" w:cs="Times New Roman"/>
                <w:sz w:val="24"/>
                <w:szCs w:val="24"/>
              </w:rPr>
            </w:pPr>
          </w:p>
        </w:tc>
      </w:tr>
      <w:tr w14:paraId="3BE819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682EA880">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33BCD146">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2B493F7C">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7C7777C2">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455CAB4D">
            <w:pPr>
              <w:adjustRightInd w:val="0"/>
              <w:snapToGrid w:val="0"/>
              <w:spacing w:line="360" w:lineRule="exact"/>
              <w:jc w:val="center"/>
              <w:rPr>
                <w:rFonts w:ascii="宋体" w:hAnsi="宋体" w:eastAsia="宋体" w:cs="Times New Roman"/>
                <w:sz w:val="24"/>
                <w:szCs w:val="24"/>
              </w:rPr>
            </w:pPr>
          </w:p>
        </w:tc>
      </w:tr>
      <w:tr w14:paraId="3D7721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BF89641">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3A481CE0">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71446E05">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7FC08178">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4EA53575">
            <w:pPr>
              <w:adjustRightInd w:val="0"/>
              <w:snapToGrid w:val="0"/>
              <w:spacing w:line="360" w:lineRule="exact"/>
              <w:jc w:val="center"/>
              <w:rPr>
                <w:rFonts w:ascii="宋体" w:hAnsi="宋体" w:eastAsia="宋体" w:cs="Times New Roman"/>
                <w:sz w:val="24"/>
                <w:szCs w:val="24"/>
              </w:rPr>
            </w:pPr>
          </w:p>
        </w:tc>
      </w:tr>
      <w:tr w14:paraId="323ED3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1B6B07F8">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626CBD39">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64CCE7B4">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48FF8545">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76746E81">
            <w:pPr>
              <w:adjustRightInd w:val="0"/>
              <w:snapToGrid w:val="0"/>
              <w:spacing w:line="360" w:lineRule="exact"/>
              <w:jc w:val="center"/>
              <w:rPr>
                <w:rFonts w:ascii="宋体" w:hAnsi="宋体" w:eastAsia="宋体" w:cs="Times New Roman"/>
                <w:sz w:val="24"/>
                <w:szCs w:val="24"/>
              </w:rPr>
            </w:pPr>
          </w:p>
        </w:tc>
      </w:tr>
      <w:tr w14:paraId="61E505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03B971E7">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208FA308">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1244D50D">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1DD25255">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3331D5B5">
            <w:pPr>
              <w:adjustRightInd w:val="0"/>
              <w:snapToGrid w:val="0"/>
              <w:spacing w:line="360" w:lineRule="exact"/>
              <w:jc w:val="center"/>
              <w:rPr>
                <w:rFonts w:ascii="宋体" w:hAnsi="宋体" w:eastAsia="宋体" w:cs="Times New Roman"/>
                <w:sz w:val="24"/>
                <w:szCs w:val="24"/>
              </w:rPr>
            </w:pPr>
          </w:p>
        </w:tc>
      </w:tr>
      <w:tr w14:paraId="6D2D97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noWrap w:val="0"/>
            <w:vAlign w:val="center"/>
          </w:tcPr>
          <w:p w14:paraId="7B5346B7">
            <w:pPr>
              <w:adjustRightInd w:val="0"/>
              <w:snapToGrid w:val="0"/>
              <w:spacing w:line="360" w:lineRule="exact"/>
              <w:jc w:val="center"/>
              <w:rPr>
                <w:rFonts w:ascii="宋体" w:hAnsi="宋体" w:eastAsia="宋体" w:cs="Times New Roman"/>
                <w:sz w:val="24"/>
                <w:szCs w:val="24"/>
              </w:rPr>
            </w:pPr>
          </w:p>
        </w:tc>
        <w:tc>
          <w:tcPr>
            <w:tcW w:w="2720" w:type="dxa"/>
            <w:gridSpan w:val="2"/>
            <w:noWrap w:val="0"/>
            <w:vAlign w:val="center"/>
          </w:tcPr>
          <w:p w14:paraId="4820A0BE">
            <w:pPr>
              <w:adjustRightInd w:val="0"/>
              <w:snapToGrid w:val="0"/>
              <w:spacing w:line="360" w:lineRule="exact"/>
              <w:jc w:val="center"/>
              <w:rPr>
                <w:rFonts w:ascii="宋体" w:hAnsi="宋体" w:eastAsia="宋体" w:cs="Times New Roman"/>
                <w:sz w:val="24"/>
                <w:szCs w:val="24"/>
              </w:rPr>
            </w:pPr>
          </w:p>
        </w:tc>
        <w:tc>
          <w:tcPr>
            <w:tcW w:w="1403" w:type="dxa"/>
            <w:noWrap w:val="0"/>
            <w:vAlign w:val="center"/>
          </w:tcPr>
          <w:p w14:paraId="5BE1E47B">
            <w:pPr>
              <w:adjustRightInd w:val="0"/>
              <w:snapToGrid w:val="0"/>
              <w:spacing w:line="360" w:lineRule="exact"/>
              <w:jc w:val="center"/>
              <w:rPr>
                <w:rFonts w:ascii="宋体" w:hAnsi="宋体" w:eastAsia="宋体" w:cs="Times New Roman"/>
                <w:sz w:val="24"/>
                <w:szCs w:val="24"/>
              </w:rPr>
            </w:pPr>
          </w:p>
        </w:tc>
        <w:tc>
          <w:tcPr>
            <w:tcW w:w="1870" w:type="dxa"/>
            <w:noWrap w:val="0"/>
            <w:vAlign w:val="center"/>
          </w:tcPr>
          <w:p w14:paraId="7BAA6FAE">
            <w:pPr>
              <w:adjustRightInd w:val="0"/>
              <w:snapToGrid w:val="0"/>
              <w:spacing w:line="360" w:lineRule="exact"/>
              <w:jc w:val="center"/>
              <w:rPr>
                <w:rFonts w:ascii="宋体" w:hAnsi="宋体" w:eastAsia="宋体" w:cs="Times New Roman"/>
                <w:sz w:val="24"/>
                <w:szCs w:val="24"/>
              </w:rPr>
            </w:pPr>
          </w:p>
        </w:tc>
        <w:tc>
          <w:tcPr>
            <w:tcW w:w="1599" w:type="dxa"/>
            <w:noWrap w:val="0"/>
            <w:vAlign w:val="center"/>
          </w:tcPr>
          <w:p w14:paraId="57D7B932">
            <w:pPr>
              <w:adjustRightInd w:val="0"/>
              <w:snapToGrid w:val="0"/>
              <w:spacing w:line="360" w:lineRule="exact"/>
              <w:jc w:val="center"/>
              <w:rPr>
                <w:rFonts w:ascii="宋体" w:hAnsi="宋体" w:eastAsia="宋体" w:cs="Times New Roman"/>
                <w:sz w:val="24"/>
                <w:szCs w:val="24"/>
              </w:rPr>
            </w:pPr>
          </w:p>
        </w:tc>
      </w:tr>
    </w:tbl>
    <w:p w14:paraId="4C5BC69A">
      <w:pPr>
        <w:jc w:val="center"/>
        <w:rPr>
          <w:rFonts w:ascii="宋体" w:hAnsi="宋体" w:eastAsia="宋体" w:cs="Times New Roman"/>
          <w:b/>
          <w:bCs/>
          <w:sz w:val="24"/>
          <w:szCs w:val="24"/>
        </w:rPr>
      </w:pPr>
    </w:p>
    <w:p w14:paraId="1958B53D">
      <w:pPr>
        <w:jc w:val="center"/>
        <w:rPr>
          <w:rFonts w:ascii="宋体" w:hAnsi="宋体" w:eastAsia="宋体" w:cs="Times New Roman"/>
          <w:b/>
          <w:bCs/>
          <w:sz w:val="24"/>
          <w:szCs w:val="24"/>
        </w:rPr>
      </w:pPr>
    </w:p>
    <w:p w14:paraId="5C094153">
      <w:pPr>
        <w:rPr>
          <w:rFonts w:ascii="宋体" w:hAnsi="宋体" w:eastAsia="宋体" w:cs="Times New Roman"/>
          <w:b/>
          <w:bCs/>
          <w:sz w:val="24"/>
          <w:szCs w:val="24"/>
        </w:rPr>
      </w:pPr>
    </w:p>
    <w:p w14:paraId="186D2718">
      <w:pPr>
        <w:jc w:val="center"/>
        <w:rPr>
          <w:rFonts w:ascii="宋体" w:hAnsi="宋体" w:eastAsia="宋体" w:cs="Times New Roman"/>
          <w:b/>
          <w:bCs/>
          <w:sz w:val="24"/>
          <w:szCs w:val="24"/>
        </w:rPr>
      </w:pPr>
      <w:r>
        <w:rPr>
          <w:rFonts w:hint="eastAsia" w:ascii="宋体" w:hAnsi="宋体" w:eastAsia="宋体" w:cs="Times New Roman"/>
          <w:b/>
          <w:bCs/>
          <w:sz w:val="24"/>
          <w:szCs w:val="24"/>
        </w:rPr>
        <w:t>（三）项目组成员一览表</w:t>
      </w:r>
    </w:p>
    <w:tbl>
      <w:tblPr>
        <w:tblStyle w:val="33"/>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52C6292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DAF990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序号</w:t>
            </w:r>
          </w:p>
        </w:tc>
        <w:tc>
          <w:tcPr>
            <w:tcW w:w="2242" w:type="dxa"/>
            <w:noWrap w:val="0"/>
            <w:vAlign w:val="center"/>
          </w:tcPr>
          <w:p w14:paraId="1A490B4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姓名</w:t>
            </w:r>
          </w:p>
        </w:tc>
        <w:tc>
          <w:tcPr>
            <w:tcW w:w="1378" w:type="dxa"/>
            <w:noWrap w:val="0"/>
            <w:vAlign w:val="center"/>
          </w:tcPr>
          <w:p w14:paraId="48D906D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年龄</w:t>
            </w:r>
          </w:p>
        </w:tc>
        <w:tc>
          <w:tcPr>
            <w:tcW w:w="1377" w:type="dxa"/>
            <w:noWrap w:val="0"/>
            <w:vAlign w:val="center"/>
          </w:tcPr>
          <w:p w14:paraId="0DA4E80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性别</w:t>
            </w:r>
          </w:p>
        </w:tc>
        <w:tc>
          <w:tcPr>
            <w:tcW w:w="2065" w:type="dxa"/>
            <w:noWrap w:val="0"/>
            <w:vAlign w:val="center"/>
          </w:tcPr>
          <w:p w14:paraId="117D311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职称、资质</w:t>
            </w:r>
          </w:p>
        </w:tc>
        <w:tc>
          <w:tcPr>
            <w:tcW w:w="1378" w:type="dxa"/>
            <w:noWrap w:val="0"/>
            <w:vAlign w:val="center"/>
          </w:tcPr>
          <w:p w14:paraId="360363D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岗位</w:t>
            </w:r>
          </w:p>
        </w:tc>
      </w:tr>
      <w:tr w14:paraId="5EC0DE8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095531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w:t>
            </w:r>
          </w:p>
        </w:tc>
        <w:tc>
          <w:tcPr>
            <w:tcW w:w="2242" w:type="dxa"/>
            <w:noWrap w:val="0"/>
            <w:vAlign w:val="center"/>
          </w:tcPr>
          <w:p w14:paraId="7DB1154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60DF45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586166C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08219FF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248942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5ED931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317216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2</w:t>
            </w:r>
          </w:p>
        </w:tc>
        <w:tc>
          <w:tcPr>
            <w:tcW w:w="2242" w:type="dxa"/>
            <w:noWrap w:val="0"/>
            <w:vAlign w:val="center"/>
          </w:tcPr>
          <w:p w14:paraId="72B0FE9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ADE644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54E03F6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0A22B45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96672A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7C5748A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AC7F15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3</w:t>
            </w:r>
          </w:p>
        </w:tc>
        <w:tc>
          <w:tcPr>
            <w:tcW w:w="2242" w:type="dxa"/>
            <w:noWrap w:val="0"/>
            <w:vAlign w:val="center"/>
          </w:tcPr>
          <w:p w14:paraId="7328834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0B9FFED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16982FA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2E8EC33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72BB21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3CE4EB9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13F7AE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4</w:t>
            </w:r>
          </w:p>
        </w:tc>
        <w:tc>
          <w:tcPr>
            <w:tcW w:w="2242" w:type="dxa"/>
            <w:noWrap w:val="0"/>
            <w:vAlign w:val="center"/>
          </w:tcPr>
          <w:p w14:paraId="75C1272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24D1165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3534CB4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502772D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0581BB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8B84BC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C6687F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5</w:t>
            </w:r>
          </w:p>
        </w:tc>
        <w:tc>
          <w:tcPr>
            <w:tcW w:w="2242" w:type="dxa"/>
            <w:noWrap w:val="0"/>
            <w:vAlign w:val="center"/>
          </w:tcPr>
          <w:p w14:paraId="6F1BBF5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63F687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5E29474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34AE751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4F0151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18D63B9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4A41CB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6</w:t>
            </w:r>
          </w:p>
        </w:tc>
        <w:tc>
          <w:tcPr>
            <w:tcW w:w="2242" w:type="dxa"/>
            <w:noWrap w:val="0"/>
            <w:vAlign w:val="center"/>
          </w:tcPr>
          <w:p w14:paraId="6B78D3E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448DD3E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2AA2C72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022D8B6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DAF4D0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384D9C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C06375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7</w:t>
            </w:r>
          </w:p>
        </w:tc>
        <w:tc>
          <w:tcPr>
            <w:tcW w:w="2242" w:type="dxa"/>
            <w:noWrap w:val="0"/>
            <w:vAlign w:val="center"/>
          </w:tcPr>
          <w:p w14:paraId="31A1A03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60AEBE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46CF13D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4444971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213A60B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C2AD7E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00A2C2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8</w:t>
            </w:r>
          </w:p>
        </w:tc>
        <w:tc>
          <w:tcPr>
            <w:tcW w:w="2242" w:type="dxa"/>
            <w:noWrap w:val="0"/>
            <w:vAlign w:val="center"/>
          </w:tcPr>
          <w:p w14:paraId="34EEDF3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CACEF7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0C51640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7BC4EAA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07383AB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027D16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B64ECF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9</w:t>
            </w:r>
          </w:p>
        </w:tc>
        <w:tc>
          <w:tcPr>
            <w:tcW w:w="2242" w:type="dxa"/>
            <w:noWrap w:val="0"/>
            <w:vAlign w:val="center"/>
          </w:tcPr>
          <w:p w14:paraId="6E7C6EC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642913A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398BB98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70723CF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A65253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163139E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BABC58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10</w:t>
            </w:r>
          </w:p>
        </w:tc>
        <w:tc>
          <w:tcPr>
            <w:tcW w:w="2242" w:type="dxa"/>
            <w:noWrap w:val="0"/>
            <w:vAlign w:val="center"/>
          </w:tcPr>
          <w:p w14:paraId="36AC449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86DD70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71849F2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2426376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21C103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8DE1A4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6B2754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w:t>
            </w:r>
          </w:p>
        </w:tc>
        <w:tc>
          <w:tcPr>
            <w:tcW w:w="2242" w:type="dxa"/>
            <w:noWrap w:val="0"/>
            <w:vAlign w:val="center"/>
          </w:tcPr>
          <w:p w14:paraId="47FD6FE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4FC0DA9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5945C07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3969ED5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0224AF3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D78CFE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A6DB7A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69E79EB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2BAD95C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29C8F54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652AE6C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45C9EA9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22B3752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3A60EC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59C894A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5900DE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167680A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45EF987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4D5F9E1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5D7372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5B202E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1D6C547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6F255E5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4B8150E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0692A4B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714399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6695AE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EC6697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562EF69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79287F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730B2AE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0AD4CD5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57D839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78D6E16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17A152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720D7C6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5D043F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287AD7A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51F52C3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2E4847D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723561C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1C3253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18D9A1D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299F5E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67E4254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3EC9C19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6DF4C49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3CAAA94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8DC258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35CA283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B27FBB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21DB4BB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29AC3A7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4BD6BF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17E4043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D99B42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4AAA37B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805503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5C14D50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571004F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6E99C55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D9A043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F73CE6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11CE845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0C159DD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69598FF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5F9030C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0FABF9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3861B6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96FB26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7A19E59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6003E81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738A7F7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20B0FC3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47A0240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8DCABE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C76236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4C165A5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949945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00C1B2C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1FB1F64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3997CA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0D9AB1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7ABE0F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770F5BB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441D866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1677846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084A12B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64008CD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1B6427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84130F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49B3C45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B22373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293B445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7773B64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1159D0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228852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31B668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159E12B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15DB08F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0AFD778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59DD570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E9A72E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5C0BA8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AE4C17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2EDE031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0511270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32BDBC8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55DF39E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9261F1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C15280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26187D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2A336ED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0A761FF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3A83325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23CC663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131364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7C9D71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87F680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689D25F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0DB7220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6DF45D2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3972C84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5271A3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75A3B4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D7D99F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1E6D87B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2618DE4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5D10211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7F49374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2023411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3827428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6C4F0A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28EEA71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72CD0E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0F6ECD0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43532B3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358E5EC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08C8BA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7D41BA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3D45222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65793ED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4E38BE1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66D4D87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06B43F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CD9009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C7B2A1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7468119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438433C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0D62BB7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0F1B231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5C8047E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27A0E10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1DA882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noWrap w:val="0"/>
            <w:vAlign w:val="center"/>
          </w:tcPr>
          <w:p w14:paraId="14395CE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40BE73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noWrap w:val="0"/>
            <w:vAlign w:val="center"/>
          </w:tcPr>
          <w:p w14:paraId="040026B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noWrap w:val="0"/>
            <w:vAlign w:val="center"/>
          </w:tcPr>
          <w:p w14:paraId="6D9982D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noWrap w:val="0"/>
            <w:vAlign w:val="center"/>
          </w:tcPr>
          <w:p w14:paraId="78365D0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bl>
    <w:p w14:paraId="0BB8314D">
      <w:pPr>
        <w:spacing w:line="400" w:lineRule="exact"/>
        <w:rPr>
          <w:rFonts w:ascii="宋体" w:hAnsi="宋体" w:eastAsia="宋体" w:cs="宋体"/>
          <w:b/>
          <w:kern w:val="0"/>
          <w:sz w:val="24"/>
          <w:szCs w:val="24"/>
        </w:rPr>
      </w:pPr>
      <w:r>
        <w:rPr>
          <w:rFonts w:hint="eastAsia" w:ascii="宋体" w:hAnsi="宋体" w:eastAsia="宋体" w:cs="宋体"/>
          <w:b/>
          <w:kern w:val="0"/>
          <w:sz w:val="24"/>
          <w:szCs w:val="24"/>
        </w:rPr>
        <w:t>注：需提供相关证明材料。</w:t>
      </w:r>
    </w:p>
    <w:p w14:paraId="46767D7C">
      <w:pPr>
        <w:spacing w:line="360" w:lineRule="exact"/>
        <w:rPr>
          <w:rFonts w:ascii="宋体" w:hAnsi="宋体" w:eastAsia="宋体" w:cs="Times New Roman"/>
          <w:b/>
          <w:sz w:val="24"/>
          <w:szCs w:val="24"/>
        </w:rPr>
      </w:pPr>
    </w:p>
    <w:p w14:paraId="3949BAE0">
      <w:pPr>
        <w:spacing w:line="360" w:lineRule="exact"/>
        <w:rPr>
          <w:rFonts w:ascii="宋体" w:hAnsi="宋体" w:eastAsia="宋体" w:cs="Times New Roman"/>
          <w:b/>
          <w:sz w:val="24"/>
          <w:szCs w:val="24"/>
        </w:rPr>
      </w:pPr>
    </w:p>
    <w:p w14:paraId="31AD9BDD">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（四）拟投入设备设施一览表</w:t>
      </w:r>
    </w:p>
    <w:tbl>
      <w:tblPr>
        <w:tblStyle w:val="33"/>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5A748A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8F552B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862" w:type="dxa"/>
            <w:noWrap w:val="0"/>
            <w:vAlign w:val="center"/>
          </w:tcPr>
          <w:p w14:paraId="51802E6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设备设施名称</w:t>
            </w:r>
          </w:p>
        </w:tc>
        <w:tc>
          <w:tcPr>
            <w:tcW w:w="1031" w:type="dxa"/>
            <w:noWrap w:val="0"/>
            <w:vAlign w:val="center"/>
          </w:tcPr>
          <w:p w14:paraId="4B2EE2E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数量</w:t>
            </w:r>
          </w:p>
        </w:tc>
        <w:tc>
          <w:tcPr>
            <w:tcW w:w="2337" w:type="dxa"/>
            <w:noWrap w:val="0"/>
            <w:vAlign w:val="center"/>
          </w:tcPr>
          <w:p w14:paraId="30ED9CE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品牌型号</w:t>
            </w:r>
          </w:p>
        </w:tc>
        <w:tc>
          <w:tcPr>
            <w:tcW w:w="3347" w:type="dxa"/>
            <w:noWrap w:val="0"/>
            <w:vAlign w:val="center"/>
          </w:tcPr>
          <w:p w14:paraId="2CA468D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设备功能</w:t>
            </w:r>
          </w:p>
        </w:tc>
      </w:tr>
      <w:tr w14:paraId="19E189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658FF3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w:t>
            </w:r>
          </w:p>
        </w:tc>
        <w:tc>
          <w:tcPr>
            <w:tcW w:w="1862" w:type="dxa"/>
            <w:noWrap w:val="0"/>
            <w:vAlign w:val="center"/>
          </w:tcPr>
          <w:p w14:paraId="1D1D9AD8">
            <w:pPr>
              <w:widowControl/>
              <w:spacing w:line="360" w:lineRule="exact"/>
              <w:jc w:val="center"/>
              <w:rPr>
                <w:rFonts w:ascii="宋体" w:hAnsi="宋体" w:eastAsia="宋体" w:cs="宋体"/>
                <w:kern w:val="0"/>
                <w:sz w:val="24"/>
                <w:szCs w:val="24"/>
              </w:rPr>
            </w:pPr>
          </w:p>
        </w:tc>
        <w:tc>
          <w:tcPr>
            <w:tcW w:w="1031" w:type="dxa"/>
            <w:noWrap w:val="0"/>
            <w:vAlign w:val="center"/>
          </w:tcPr>
          <w:p w14:paraId="294D5B7B">
            <w:pPr>
              <w:widowControl/>
              <w:spacing w:line="360" w:lineRule="exact"/>
              <w:jc w:val="center"/>
              <w:rPr>
                <w:rFonts w:ascii="宋体" w:hAnsi="宋体" w:eastAsia="宋体" w:cs="宋体"/>
                <w:kern w:val="0"/>
                <w:sz w:val="24"/>
                <w:szCs w:val="24"/>
              </w:rPr>
            </w:pPr>
          </w:p>
        </w:tc>
        <w:tc>
          <w:tcPr>
            <w:tcW w:w="2337" w:type="dxa"/>
            <w:noWrap w:val="0"/>
            <w:vAlign w:val="center"/>
          </w:tcPr>
          <w:p w14:paraId="09350129">
            <w:pPr>
              <w:spacing w:line="360" w:lineRule="exact"/>
              <w:jc w:val="center"/>
              <w:rPr>
                <w:rFonts w:ascii="宋体" w:hAnsi="宋体" w:eastAsia="宋体" w:cs="Times New Roman"/>
                <w:sz w:val="24"/>
                <w:szCs w:val="24"/>
              </w:rPr>
            </w:pPr>
          </w:p>
        </w:tc>
        <w:tc>
          <w:tcPr>
            <w:tcW w:w="3347" w:type="dxa"/>
            <w:noWrap w:val="0"/>
            <w:vAlign w:val="center"/>
          </w:tcPr>
          <w:p w14:paraId="186EB604">
            <w:pPr>
              <w:widowControl/>
              <w:spacing w:line="360" w:lineRule="exact"/>
              <w:jc w:val="center"/>
              <w:rPr>
                <w:rFonts w:ascii="宋体" w:hAnsi="宋体" w:eastAsia="宋体" w:cs="宋体"/>
                <w:kern w:val="0"/>
                <w:sz w:val="24"/>
                <w:szCs w:val="24"/>
              </w:rPr>
            </w:pPr>
          </w:p>
        </w:tc>
      </w:tr>
      <w:tr w14:paraId="5E10E66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D6C69E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2</w:t>
            </w:r>
          </w:p>
        </w:tc>
        <w:tc>
          <w:tcPr>
            <w:tcW w:w="1862" w:type="dxa"/>
            <w:noWrap w:val="0"/>
            <w:vAlign w:val="center"/>
          </w:tcPr>
          <w:p w14:paraId="50296D45">
            <w:pPr>
              <w:widowControl/>
              <w:spacing w:line="360" w:lineRule="exact"/>
              <w:jc w:val="center"/>
              <w:rPr>
                <w:rFonts w:ascii="宋体" w:hAnsi="宋体" w:eastAsia="宋体" w:cs="宋体"/>
                <w:kern w:val="0"/>
                <w:sz w:val="24"/>
                <w:szCs w:val="24"/>
              </w:rPr>
            </w:pPr>
          </w:p>
        </w:tc>
        <w:tc>
          <w:tcPr>
            <w:tcW w:w="1031" w:type="dxa"/>
            <w:noWrap w:val="0"/>
            <w:vAlign w:val="center"/>
          </w:tcPr>
          <w:p w14:paraId="24E46194">
            <w:pPr>
              <w:widowControl/>
              <w:spacing w:line="360" w:lineRule="exact"/>
              <w:jc w:val="center"/>
              <w:rPr>
                <w:rFonts w:ascii="宋体" w:hAnsi="宋体" w:eastAsia="宋体" w:cs="宋体"/>
                <w:kern w:val="0"/>
                <w:sz w:val="24"/>
                <w:szCs w:val="24"/>
              </w:rPr>
            </w:pPr>
          </w:p>
        </w:tc>
        <w:tc>
          <w:tcPr>
            <w:tcW w:w="2337" w:type="dxa"/>
            <w:noWrap w:val="0"/>
            <w:vAlign w:val="center"/>
          </w:tcPr>
          <w:p w14:paraId="02A0FA6F">
            <w:pPr>
              <w:spacing w:line="360" w:lineRule="exact"/>
              <w:jc w:val="center"/>
              <w:rPr>
                <w:rFonts w:ascii="宋体" w:hAnsi="宋体" w:eastAsia="宋体" w:cs="Times New Roman"/>
                <w:sz w:val="24"/>
                <w:szCs w:val="24"/>
              </w:rPr>
            </w:pPr>
          </w:p>
        </w:tc>
        <w:tc>
          <w:tcPr>
            <w:tcW w:w="3347" w:type="dxa"/>
            <w:noWrap w:val="0"/>
            <w:vAlign w:val="center"/>
          </w:tcPr>
          <w:p w14:paraId="79279133">
            <w:pPr>
              <w:widowControl/>
              <w:spacing w:line="360" w:lineRule="exact"/>
              <w:jc w:val="center"/>
              <w:rPr>
                <w:rFonts w:ascii="宋体" w:hAnsi="宋体" w:eastAsia="宋体" w:cs="宋体"/>
                <w:kern w:val="0"/>
                <w:sz w:val="24"/>
                <w:szCs w:val="24"/>
              </w:rPr>
            </w:pPr>
          </w:p>
        </w:tc>
      </w:tr>
      <w:tr w14:paraId="29C3FD3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9DD27B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3</w:t>
            </w:r>
          </w:p>
        </w:tc>
        <w:tc>
          <w:tcPr>
            <w:tcW w:w="1862" w:type="dxa"/>
            <w:noWrap w:val="0"/>
            <w:vAlign w:val="center"/>
          </w:tcPr>
          <w:p w14:paraId="214619FF">
            <w:pPr>
              <w:widowControl/>
              <w:spacing w:line="360" w:lineRule="exact"/>
              <w:jc w:val="center"/>
              <w:rPr>
                <w:rFonts w:ascii="宋体" w:hAnsi="宋体" w:eastAsia="宋体" w:cs="宋体"/>
                <w:kern w:val="0"/>
                <w:sz w:val="24"/>
                <w:szCs w:val="24"/>
              </w:rPr>
            </w:pPr>
          </w:p>
        </w:tc>
        <w:tc>
          <w:tcPr>
            <w:tcW w:w="1031" w:type="dxa"/>
            <w:noWrap w:val="0"/>
            <w:vAlign w:val="center"/>
          </w:tcPr>
          <w:p w14:paraId="01677299">
            <w:pPr>
              <w:widowControl/>
              <w:spacing w:line="360" w:lineRule="exact"/>
              <w:jc w:val="center"/>
              <w:rPr>
                <w:rFonts w:ascii="宋体" w:hAnsi="宋体" w:eastAsia="宋体" w:cs="宋体"/>
                <w:kern w:val="0"/>
                <w:sz w:val="24"/>
                <w:szCs w:val="24"/>
              </w:rPr>
            </w:pPr>
          </w:p>
        </w:tc>
        <w:tc>
          <w:tcPr>
            <w:tcW w:w="2337" w:type="dxa"/>
            <w:noWrap w:val="0"/>
            <w:vAlign w:val="center"/>
          </w:tcPr>
          <w:p w14:paraId="3CFE575E">
            <w:pPr>
              <w:spacing w:line="360" w:lineRule="exact"/>
              <w:jc w:val="center"/>
              <w:rPr>
                <w:rFonts w:ascii="宋体" w:hAnsi="宋体" w:eastAsia="宋体" w:cs="Times New Roman"/>
                <w:sz w:val="24"/>
                <w:szCs w:val="24"/>
              </w:rPr>
            </w:pPr>
          </w:p>
        </w:tc>
        <w:tc>
          <w:tcPr>
            <w:tcW w:w="3347" w:type="dxa"/>
            <w:noWrap w:val="0"/>
            <w:vAlign w:val="center"/>
          </w:tcPr>
          <w:p w14:paraId="2F5E388A">
            <w:pPr>
              <w:widowControl/>
              <w:spacing w:line="360" w:lineRule="exact"/>
              <w:jc w:val="center"/>
              <w:rPr>
                <w:rFonts w:ascii="宋体" w:hAnsi="宋体" w:eastAsia="宋体" w:cs="宋体"/>
                <w:kern w:val="0"/>
                <w:sz w:val="24"/>
                <w:szCs w:val="24"/>
              </w:rPr>
            </w:pPr>
          </w:p>
        </w:tc>
      </w:tr>
      <w:tr w14:paraId="73CAA0D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E0D534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4</w:t>
            </w:r>
          </w:p>
        </w:tc>
        <w:tc>
          <w:tcPr>
            <w:tcW w:w="1862" w:type="dxa"/>
            <w:noWrap w:val="0"/>
            <w:vAlign w:val="center"/>
          </w:tcPr>
          <w:p w14:paraId="27428B1E">
            <w:pPr>
              <w:widowControl/>
              <w:spacing w:line="360" w:lineRule="exact"/>
              <w:jc w:val="center"/>
              <w:rPr>
                <w:rFonts w:ascii="宋体" w:hAnsi="宋体" w:eastAsia="宋体" w:cs="宋体"/>
                <w:kern w:val="0"/>
                <w:sz w:val="24"/>
                <w:szCs w:val="24"/>
              </w:rPr>
            </w:pPr>
          </w:p>
        </w:tc>
        <w:tc>
          <w:tcPr>
            <w:tcW w:w="1031" w:type="dxa"/>
            <w:noWrap w:val="0"/>
            <w:vAlign w:val="center"/>
          </w:tcPr>
          <w:p w14:paraId="71E298A5">
            <w:pPr>
              <w:widowControl/>
              <w:spacing w:line="360" w:lineRule="exact"/>
              <w:jc w:val="center"/>
              <w:rPr>
                <w:rFonts w:ascii="宋体" w:hAnsi="宋体" w:eastAsia="宋体" w:cs="宋体"/>
                <w:kern w:val="0"/>
                <w:sz w:val="24"/>
                <w:szCs w:val="24"/>
              </w:rPr>
            </w:pPr>
          </w:p>
        </w:tc>
        <w:tc>
          <w:tcPr>
            <w:tcW w:w="2337" w:type="dxa"/>
            <w:noWrap w:val="0"/>
            <w:vAlign w:val="center"/>
          </w:tcPr>
          <w:p w14:paraId="432E94BE">
            <w:pPr>
              <w:spacing w:line="360" w:lineRule="exact"/>
              <w:jc w:val="center"/>
              <w:rPr>
                <w:rFonts w:ascii="宋体" w:hAnsi="宋体" w:eastAsia="宋体" w:cs="Times New Roman"/>
                <w:sz w:val="24"/>
                <w:szCs w:val="24"/>
              </w:rPr>
            </w:pPr>
          </w:p>
        </w:tc>
        <w:tc>
          <w:tcPr>
            <w:tcW w:w="3347" w:type="dxa"/>
            <w:noWrap w:val="0"/>
            <w:vAlign w:val="center"/>
          </w:tcPr>
          <w:p w14:paraId="0F1E9970">
            <w:pPr>
              <w:widowControl/>
              <w:spacing w:line="360" w:lineRule="exact"/>
              <w:jc w:val="center"/>
              <w:rPr>
                <w:rFonts w:ascii="宋体" w:hAnsi="宋体" w:eastAsia="宋体" w:cs="宋体"/>
                <w:kern w:val="0"/>
                <w:sz w:val="24"/>
                <w:szCs w:val="24"/>
              </w:rPr>
            </w:pPr>
          </w:p>
        </w:tc>
      </w:tr>
      <w:tr w14:paraId="7E32FA9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F9611C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5</w:t>
            </w:r>
          </w:p>
        </w:tc>
        <w:tc>
          <w:tcPr>
            <w:tcW w:w="1862" w:type="dxa"/>
            <w:noWrap w:val="0"/>
            <w:vAlign w:val="center"/>
          </w:tcPr>
          <w:p w14:paraId="11253F17">
            <w:pPr>
              <w:widowControl/>
              <w:spacing w:line="360" w:lineRule="exact"/>
              <w:jc w:val="center"/>
              <w:rPr>
                <w:rFonts w:ascii="宋体" w:hAnsi="宋体" w:eastAsia="宋体" w:cs="宋体"/>
                <w:kern w:val="0"/>
                <w:sz w:val="24"/>
                <w:szCs w:val="24"/>
              </w:rPr>
            </w:pPr>
          </w:p>
        </w:tc>
        <w:tc>
          <w:tcPr>
            <w:tcW w:w="1031" w:type="dxa"/>
            <w:noWrap w:val="0"/>
            <w:vAlign w:val="center"/>
          </w:tcPr>
          <w:p w14:paraId="3D0ADD83">
            <w:pPr>
              <w:widowControl/>
              <w:spacing w:line="360" w:lineRule="exact"/>
              <w:jc w:val="center"/>
              <w:rPr>
                <w:rFonts w:ascii="宋体" w:hAnsi="宋体" w:eastAsia="宋体" w:cs="宋体"/>
                <w:kern w:val="0"/>
                <w:sz w:val="24"/>
                <w:szCs w:val="24"/>
              </w:rPr>
            </w:pPr>
          </w:p>
        </w:tc>
        <w:tc>
          <w:tcPr>
            <w:tcW w:w="2337" w:type="dxa"/>
            <w:noWrap w:val="0"/>
            <w:vAlign w:val="center"/>
          </w:tcPr>
          <w:p w14:paraId="6B98401B">
            <w:pPr>
              <w:spacing w:line="360" w:lineRule="exact"/>
              <w:jc w:val="center"/>
              <w:rPr>
                <w:rFonts w:ascii="宋体" w:hAnsi="宋体" w:eastAsia="宋体" w:cs="Times New Roman"/>
                <w:sz w:val="24"/>
                <w:szCs w:val="24"/>
              </w:rPr>
            </w:pPr>
          </w:p>
        </w:tc>
        <w:tc>
          <w:tcPr>
            <w:tcW w:w="3347" w:type="dxa"/>
            <w:noWrap w:val="0"/>
            <w:vAlign w:val="center"/>
          </w:tcPr>
          <w:p w14:paraId="15E71AF1">
            <w:pPr>
              <w:widowControl/>
              <w:spacing w:line="360" w:lineRule="exact"/>
              <w:jc w:val="center"/>
              <w:rPr>
                <w:rFonts w:ascii="宋体" w:hAnsi="宋体" w:eastAsia="宋体" w:cs="宋体"/>
                <w:kern w:val="0"/>
                <w:sz w:val="24"/>
                <w:szCs w:val="24"/>
              </w:rPr>
            </w:pPr>
          </w:p>
        </w:tc>
      </w:tr>
      <w:tr w14:paraId="5DDEEE5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4F196B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6</w:t>
            </w:r>
          </w:p>
        </w:tc>
        <w:tc>
          <w:tcPr>
            <w:tcW w:w="1862" w:type="dxa"/>
            <w:noWrap w:val="0"/>
            <w:vAlign w:val="center"/>
          </w:tcPr>
          <w:p w14:paraId="33EEE822">
            <w:pPr>
              <w:widowControl/>
              <w:spacing w:line="360" w:lineRule="exact"/>
              <w:jc w:val="center"/>
              <w:rPr>
                <w:rFonts w:ascii="宋体" w:hAnsi="宋体" w:eastAsia="宋体" w:cs="宋体"/>
                <w:kern w:val="0"/>
                <w:sz w:val="24"/>
                <w:szCs w:val="24"/>
              </w:rPr>
            </w:pPr>
          </w:p>
        </w:tc>
        <w:tc>
          <w:tcPr>
            <w:tcW w:w="1031" w:type="dxa"/>
            <w:noWrap w:val="0"/>
            <w:vAlign w:val="center"/>
          </w:tcPr>
          <w:p w14:paraId="556A1F7B">
            <w:pPr>
              <w:widowControl/>
              <w:spacing w:line="360" w:lineRule="exact"/>
              <w:jc w:val="center"/>
              <w:rPr>
                <w:rFonts w:ascii="宋体" w:hAnsi="宋体" w:eastAsia="宋体" w:cs="宋体"/>
                <w:kern w:val="0"/>
                <w:sz w:val="24"/>
                <w:szCs w:val="24"/>
              </w:rPr>
            </w:pPr>
          </w:p>
        </w:tc>
        <w:tc>
          <w:tcPr>
            <w:tcW w:w="2337" w:type="dxa"/>
            <w:noWrap w:val="0"/>
            <w:vAlign w:val="center"/>
          </w:tcPr>
          <w:p w14:paraId="4F4392DB">
            <w:pPr>
              <w:spacing w:line="360" w:lineRule="exact"/>
              <w:jc w:val="center"/>
              <w:rPr>
                <w:rFonts w:ascii="宋体" w:hAnsi="宋体" w:eastAsia="宋体" w:cs="Times New Roman"/>
                <w:sz w:val="24"/>
                <w:szCs w:val="24"/>
              </w:rPr>
            </w:pPr>
          </w:p>
        </w:tc>
        <w:tc>
          <w:tcPr>
            <w:tcW w:w="3347" w:type="dxa"/>
            <w:noWrap w:val="0"/>
            <w:vAlign w:val="center"/>
          </w:tcPr>
          <w:p w14:paraId="4A34294D">
            <w:pPr>
              <w:widowControl/>
              <w:spacing w:line="360" w:lineRule="exact"/>
              <w:jc w:val="center"/>
              <w:rPr>
                <w:rFonts w:ascii="宋体" w:hAnsi="宋体" w:eastAsia="宋体" w:cs="宋体"/>
                <w:kern w:val="0"/>
                <w:sz w:val="24"/>
                <w:szCs w:val="24"/>
              </w:rPr>
            </w:pPr>
          </w:p>
        </w:tc>
      </w:tr>
      <w:tr w14:paraId="15AD4B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EF184E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7</w:t>
            </w:r>
          </w:p>
        </w:tc>
        <w:tc>
          <w:tcPr>
            <w:tcW w:w="1862" w:type="dxa"/>
            <w:noWrap w:val="0"/>
            <w:vAlign w:val="center"/>
          </w:tcPr>
          <w:p w14:paraId="0A3E441B">
            <w:pPr>
              <w:widowControl/>
              <w:spacing w:line="360" w:lineRule="exact"/>
              <w:jc w:val="center"/>
              <w:rPr>
                <w:rFonts w:ascii="宋体" w:hAnsi="宋体" w:eastAsia="宋体" w:cs="宋体"/>
                <w:kern w:val="0"/>
                <w:sz w:val="24"/>
                <w:szCs w:val="24"/>
              </w:rPr>
            </w:pPr>
          </w:p>
        </w:tc>
        <w:tc>
          <w:tcPr>
            <w:tcW w:w="1031" w:type="dxa"/>
            <w:noWrap w:val="0"/>
            <w:vAlign w:val="center"/>
          </w:tcPr>
          <w:p w14:paraId="29374039">
            <w:pPr>
              <w:widowControl/>
              <w:spacing w:line="360" w:lineRule="exact"/>
              <w:jc w:val="center"/>
              <w:rPr>
                <w:rFonts w:ascii="宋体" w:hAnsi="宋体" w:eastAsia="宋体" w:cs="宋体"/>
                <w:kern w:val="0"/>
                <w:sz w:val="24"/>
                <w:szCs w:val="24"/>
              </w:rPr>
            </w:pPr>
          </w:p>
        </w:tc>
        <w:tc>
          <w:tcPr>
            <w:tcW w:w="2337" w:type="dxa"/>
            <w:noWrap w:val="0"/>
            <w:vAlign w:val="center"/>
          </w:tcPr>
          <w:p w14:paraId="770BB097">
            <w:pPr>
              <w:spacing w:line="360" w:lineRule="exact"/>
              <w:jc w:val="center"/>
              <w:rPr>
                <w:rFonts w:ascii="宋体" w:hAnsi="宋体" w:eastAsia="宋体" w:cs="Times New Roman"/>
                <w:sz w:val="24"/>
                <w:szCs w:val="24"/>
              </w:rPr>
            </w:pPr>
          </w:p>
        </w:tc>
        <w:tc>
          <w:tcPr>
            <w:tcW w:w="3347" w:type="dxa"/>
            <w:noWrap w:val="0"/>
            <w:vAlign w:val="center"/>
          </w:tcPr>
          <w:p w14:paraId="4D5325CF">
            <w:pPr>
              <w:widowControl/>
              <w:spacing w:line="360" w:lineRule="exact"/>
              <w:jc w:val="center"/>
              <w:rPr>
                <w:rFonts w:ascii="宋体" w:hAnsi="宋体" w:eastAsia="宋体" w:cs="宋体"/>
                <w:kern w:val="0"/>
                <w:sz w:val="24"/>
                <w:szCs w:val="24"/>
              </w:rPr>
            </w:pPr>
          </w:p>
        </w:tc>
      </w:tr>
      <w:tr w14:paraId="7AC693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849479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8</w:t>
            </w:r>
          </w:p>
        </w:tc>
        <w:tc>
          <w:tcPr>
            <w:tcW w:w="1862" w:type="dxa"/>
            <w:noWrap w:val="0"/>
            <w:vAlign w:val="center"/>
          </w:tcPr>
          <w:p w14:paraId="42BECCDE">
            <w:pPr>
              <w:widowControl/>
              <w:spacing w:line="360" w:lineRule="exact"/>
              <w:jc w:val="center"/>
              <w:rPr>
                <w:rFonts w:ascii="宋体" w:hAnsi="宋体" w:eastAsia="宋体" w:cs="宋体"/>
                <w:kern w:val="0"/>
                <w:sz w:val="24"/>
                <w:szCs w:val="24"/>
              </w:rPr>
            </w:pPr>
          </w:p>
        </w:tc>
        <w:tc>
          <w:tcPr>
            <w:tcW w:w="1031" w:type="dxa"/>
            <w:noWrap w:val="0"/>
            <w:vAlign w:val="center"/>
          </w:tcPr>
          <w:p w14:paraId="618E0B14">
            <w:pPr>
              <w:widowControl/>
              <w:spacing w:line="360" w:lineRule="exact"/>
              <w:jc w:val="center"/>
              <w:rPr>
                <w:rFonts w:ascii="宋体" w:hAnsi="宋体" w:eastAsia="宋体" w:cs="宋体"/>
                <w:kern w:val="0"/>
                <w:sz w:val="24"/>
                <w:szCs w:val="24"/>
              </w:rPr>
            </w:pPr>
          </w:p>
        </w:tc>
        <w:tc>
          <w:tcPr>
            <w:tcW w:w="2337" w:type="dxa"/>
            <w:noWrap w:val="0"/>
            <w:vAlign w:val="center"/>
          </w:tcPr>
          <w:p w14:paraId="25AF093B">
            <w:pPr>
              <w:spacing w:line="360" w:lineRule="exact"/>
              <w:jc w:val="center"/>
              <w:rPr>
                <w:rFonts w:ascii="宋体" w:hAnsi="宋体" w:eastAsia="宋体" w:cs="Times New Roman"/>
                <w:sz w:val="24"/>
                <w:szCs w:val="24"/>
              </w:rPr>
            </w:pPr>
          </w:p>
        </w:tc>
        <w:tc>
          <w:tcPr>
            <w:tcW w:w="3347" w:type="dxa"/>
            <w:noWrap w:val="0"/>
            <w:vAlign w:val="center"/>
          </w:tcPr>
          <w:p w14:paraId="7B66AFBF">
            <w:pPr>
              <w:widowControl/>
              <w:spacing w:line="360" w:lineRule="exact"/>
              <w:jc w:val="center"/>
              <w:rPr>
                <w:rFonts w:ascii="宋体" w:hAnsi="宋体" w:eastAsia="宋体" w:cs="宋体"/>
                <w:kern w:val="0"/>
                <w:sz w:val="24"/>
                <w:szCs w:val="24"/>
              </w:rPr>
            </w:pPr>
          </w:p>
        </w:tc>
      </w:tr>
      <w:tr w14:paraId="4823E5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FCFA6A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9</w:t>
            </w:r>
          </w:p>
        </w:tc>
        <w:tc>
          <w:tcPr>
            <w:tcW w:w="1862" w:type="dxa"/>
            <w:noWrap w:val="0"/>
            <w:vAlign w:val="center"/>
          </w:tcPr>
          <w:p w14:paraId="32E954A4">
            <w:pPr>
              <w:widowControl/>
              <w:spacing w:line="360" w:lineRule="exact"/>
              <w:jc w:val="center"/>
              <w:rPr>
                <w:rFonts w:ascii="宋体" w:hAnsi="宋体" w:eastAsia="宋体" w:cs="宋体"/>
                <w:kern w:val="0"/>
                <w:sz w:val="24"/>
                <w:szCs w:val="24"/>
              </w:rPr>
            </w:pPr>
          </w:p>
        </w:tc>
        <w:tc>
          <w:tcPr>
            <w:tcW w:w="1031" w:type="dxa"/>
            <w:noWrap w:val="0"/>
            <w:vAlign w:val="center"/>
          </w:tcPr>
          <w:p w14:paraId="583356EC">
            <w:pPr>
              <w:widowControl/>
              <w:spacing w:line="360" w:lineRule="exact"/>
              <w:jc w:val="center"/>
              <w:rPr>
                <w:rFonts w:ascii="宋体" w:hAnsi="宋体" w:eastAsia="宋体" w:cs="宋体"/>
                <w:kern w:val="0"/>
                <w:sz w:val="24"/>
                <w:szCs w:val="24"/>
              </w:rPr>
            </w:pPr>
          </w:p>
        </w:tc>
        <w:tc>
          <w:tcPr>
            <w:tcW w:w="2337" w:type="dxa"/>
            <w:noWrap w:val="0"/>
            <w:vAlign w:val="center"/>
          </w:tcPr>
          <w:p w14:paraId="031826FA">
            <w:pPr>
              <w:spacing w:line="360" w:lineRule="exact"/>
              <w:jc w:val="center"/>
              <w:rPr>
                <w:rFonts w:ascii="宋体" w:hAnsi="宋体" w:eastAsia="宋体" w:cs="Times New Roman"/>
                <w:sz w:val="24"/>
                <w:szCs w:val="24"/>
              </w:rPr>
            </w:pPr>
          </w:p>
        </w:tc>
        <w:tc>
          <w:tcPr>
            <w:tcW w:w="3347" w:type="dxa"/>
            <w:noWrap w:val="0"/>
            <w:vAlign w:val="center"/>
          </w:tcPr>
          <w:p w14:paraId="1DFD9AAB">
            <w:pPr>
              <w:widowControl/>
              <w:spacing w:line="360" w:lineRule="exact"/>
              <w:jc w:val="center"/>
              <w:rPr>
                <w:rFonts w:ascii="宋体" w:hAnsi="宋体" w:eastAsia="宋体" w:cs="宋体"/>
                <w:kern w:val="0"/>
                <w:sz w:val="24"/>
                <w:szCs w:val="24"/>
              </w:rPr>
            </w:pPr>
          </w:p>
        </w:tc>
      </w:tr>
      <w:tr w14:paraId="606376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B1E4AD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10</w:t>
            </w:r>
          </w:p>
        </w:tc>
        <w:tc>
          <w:tcPr>
            <w:tcW w:w="1862" w:type="dxa"/>
            <w:noWrap w:val="0"/>
            <w:vAlign w:val="center"/>
          </w:tcPr>
          <w:p w14:paraId="244C7C1D">
            <w:pPr>
              <w:widowControl/>
              <w:spacing w:line="360" w:lineRule="exact"/>
              <w:jc w:val="center"/>
              <w:rPr>
                <w:rFonts w:ascii="宋体" w:hAnsi="宋体" w:eastAsia="宋体" w:cs="宋体"/>
                <w:kern w:val="0"/>
                <w:sz w:val="24"/>
                <w:szCs w:val="24"/>
              </w:rPr>
            </w:pPr>
          </w:p>
        </w:tc>
        <w:tc>
          <w:tcPr>
            <w:tcW w:w="1031" w:type="dxa"/>
            <w:noWrap w:val="0"/>
            <w:vAlign w:val="center"/>
          </w:tcPr>
          <w:p w14:paraId="2EA9048C">
            <w:pPr>
              <w:widowControl/>
              <w:spacing w:line="360" w:lineRule="exact"/>
              <w:jc w:val="center"/>
              <w:rPr>
                <w:rFonts w:ascii="宋体" w:hAnsi="宋体" w:eastAsia="宋体" w:cs="宋体"/>
                <w:kern w:val="0"/>
                <w:sz w:val="24"/>
                <w:szCs w:val="24"/>
              </w:rPr>
            </w:pPr>
          </w:p>
        </w:tc>
        <w:tc>
          <w:tcPr>
            <w:tcW w:w="2337" w:type="dxa"/>
            <w:noWrap w:val="0"/>
            <w:vAlign w:val="center"/>
          </w:tcPr>
          <w:p w14:paraId="70052E5A">
            <w:pPr>
              <w:spacing w:line="360" w:lineRule="exact"/>
              <w:jc w:val="center"/>
              <w:rPr>
                <w:rFonts w:ascii="宋体" w:hAnsi="宋体" w:eastAsia="宋体" w:cs="Times New Roman"/>
                <w:sz w:val="24"/>
                <w:szCs w:val="24"/>
              </w:rPr>
            </w:pPr>
          </w:p>
        </w:tc>
        <w:tc>
          <w:tcPr>
            <w:tcW w:w="3347" w:type="dxa"/>
            <w:noWrap w:val="0"/>
            <w:vAlign w:val="center"/>
          </w:tcPr>
          <w:p w14:paraId="2042D918">
            <w:pPr>
              <w:widowControl/>
              <w:spacing w:line="360" w:lineRule="exact"/>
              <w:jc w:val="center"/>
              <w:rPr>
                <w:rFonts w:ascii="宋体" w:hAnsi="宋体" w:eastAsia="宋体" w:cs="宋体"/>
                <w:kern w:val="0"/>
                <w:sz w:val="24"/>
                <w:szCs w:val="24"/>
              </w:rPr>
            </w:pPr>
          </w:p>
        </w:tc>
      </w:tr>
      <w:tr w14:paraId="0BE600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7E7B21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w:t>
            </w:r>
          </w:p>
        </w:tc>
        <w:tc>
          <w:tcPr>
            <w:tcW w:w="1862" w:type="dxa"/>
            <w:noWrap w:val="0"/>
            <w:vAlign w:val="center"/>
          </w:tcPr>
          <w:p w14:paraId="76F378F2">
            <w:pPr>
              <w:widowControl/>
              <w:spacing w:line="360" w:lineRule="exact"/>
              <w:jc w:val="center"/>
              <w:rPr>
                <w:rFonts w:ascii="宋体" w:hAnsi="宋体" w:eastAsia="宋体" w:cs="宋体"/>
                <w:kern w:val="0"/>
                <w:sz w:val="24"/>
                <w:szCs w:val="24"/>
              </w:rPr>
            </w:pPr>
          </w:p>
        </w:tc>
        <w:tc>
          <w:tcPr>
            <w:tcW w:w="1031" w:type="dxa"/>
            <w:noWrap w:val="0"/>
            <w:vAlign w:val="center"/>
          </w:tcPr>
          <w:p w14:paraId="093EC907">
            <w:pPr>
              <w:widowControl/>
              <w:spacing w:line="360" w:lineRule="exact"/>
              <w:jc w:val="center"/>
              <w:rPr>
                <w:rFonts w:ascii="宋体" w:hAnsi="宋体" w:eastAsia="宋体" w:cs="宋体"/>
                <w:kern w:val="0"/>
                <w:sz w:val="24"/>
                <w:szCs w:val="24"/>
              </w:rPr>
            </w:pPr>
          </w:p>
        </w:tc>
        <w:tc>
          <w:tcPr>
            <w:tcW w:w="2337" w:type="dxa"/>
            <w:noWrap w:val="0"/>
            <w:vAlign w:val="center"/>
          </w:tcPr>
          <w:p w14:paraId="1352CDA3">
            <w:pPr>
              <w:spacing w:line="360" w:lineRule="exact"/>
              <w:jc w:val="center"/>
              <w:rPr>
                <w:rFonts w:ascii="宋体" w:hAnsi="宋体" w:eastAsia="宋体" w:cs="Times New Roman"/>
                <w:sz w:val="24"/>
                <w:szCs w:val="24"/>
              </w:rPr>
            </w:pPr>
          </w:p>
        </w:tc>
        <w:tc>
          <w:tcPr>
            <w:tcW w:w="3347" w:type="dxa"/>
            <w:noWrap w:val="0"/>
            <w:vAlign w:val="center"/>
          </w:tcPr>
          <w:p w14:paraId="19C43BD6">
            <w:pPr>
              <w:widowControl/>
              <w:spacing w:line="360" w:lineRule="exact"/>
              <w:jc w:val="center"/>
              <w:rPr>
                <w:rFonts w:ascii="宋体" w:hAnsi="宋体" w:eastAsia="宋体" w:cs="宋体"/>
                <w:kern w:val="0"/>
                <w:sz w:val="24"/>
                <w:szCs w:val="24"/>
              </w:rPr>
            </w:pPr>
          </w:p>
        </w:tc>
      </w:tr>
      <w:tr w14:paraId="473C8BC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5779ED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noWrap w:val="0"/>
            <w:vAlign w:val="center"/>
          </w:tcPr>
          <w:p w14:paraId="74CD8507">
            <w:pPr>
              <w:widowControl/>
              <w:spacing w:line="360" w:lineRule="exact"/>
              <w:jc w:val="center"/>
              <w:rPr>
                <w:rFonts w:ascii="宋体" w:hAnsi="宋体" w:eastAsia="宋体" w:cs="宋体"/>
                <w:kern w:val="0"/>
                <w:sz w:val="24"/>
                <w:szCs w:val="24"/>
              </w:rPr>
            </w:pPr>
          </w:p>
        </w:tc>
        <w:tc>
          <w:tcPr>
            <w:tcW w:w="1031" w:type="dxa"/>
            <w:noWrap w:val="0"/>
            <w:vAlign w:val="center"/>
          </w:tcPr>
          <w:p w14:paraId="03D2F528">
            <w:pPr>
              <w:widowControl/>
              <w:spacing w:line="360" w:lineRule="exact"/>
              <w:jc w:val="center"/>
              <w:rPr>
                <w:rFonts w:ascii="宋体" w:hAnsi="宋体" w:eastAsia="宋体" w:cs="宋体"/>
                <w:kern w:val="0"/>
                <w:sz w:val="24"/>
                <w:szCs w:val="24"/>
              </w:rPr>
            </w:pPr>
          </w:p>
        </w:tc>
        <w:tc>
          <w:tcPr>
            <w:tcW w:w="2337" w:type="dxa"/>
            <w:noWrap w:val="0"/>
            <w:vAlign w:val="center"/>
          </w:tcPr>
          <w:p w14:paraId="23DBE48E">
            <w:pPr>
              <w:spacing w:line="360" w:lineRule="exact"/>
              <w:jc w:val="center"/>
              <w:rPr>
                <w:rFonts w:ascii="宋体" w:hAnsi="宋体" w:eastAsia="宋体" w:cs="Times New Roman"/>
                <w:sz w:val="24"/>
                <w:szCs w:val="24"/>
              </w:rPr>
            </w:pPr>
          </w:p>
        </w:tc>
        <w:tc>
          <w:tcPr>
            <w:tcW w:w="3347" w:type="dxa"/>
            <w:noWrap w:val="0"/>
            <w:vAlign w:val="center"/>
          </w:tcPr>
          <w:p w14:paraId="57277473">
            <w:pPr>
              <w:widowControl/>
              <w:spacing w:line="360" w:lineRule="exact"/>
              <w:jc w:val="center"/>
              <w:rPr>
                <w:rFonts w:ascii="宋体" w:hAnsi="宋体" w:eastAsia="宋体" w:cs="宋体"/>
                <w:kern w:val="0"/>
                <w:sz w:val="24"/>
                <w:szCs w:val="24"/>
              </w:rPr>
            </w:pPr>
          </w:p>
        </w:tc>
      </w:tr>
      <w:tr w14:paraId="198E150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052860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noWrap w:val="0"/>
            <w:vAlign w:val="center"/>
          </w:tcPr>
          <w:p w14:paraId="73249596">
            <w:pPr>
              <w:widowControl/>
              <w:spacing w:line="360" w:lineRule="exact"/>
              <w:jc w:val="center"/>
              <w:rPr>
                <w:rFonts w:ascii="宋体" w:hAnsi="宋体" w:eastAsia="宋体" w:cs="宋体"/>
                <w:kern w:val="0"/>
                <w:sz w:val="24"/>
                <w:szCs w:val="24"/>
              </w:rPr>
            </w:pPr>
          </w:p>
        </w:tc>
        <w:tc>
          <w:tcPr>
            <w:tcW w:w="1031" w:type="dxa"/>
            <w:noWrap w:val="0"/>
            <w:vAlign w:val="center"/>
          </w:tcPr>
          <w:p w14:paraId="162366C7">
            <w:pPr>
              <w:widowControl/>
              <w:spacing w:line="360" w:lineRule="exact"/>
              <w:jc w:val="center"/>
              <w:rPr>
                <w:rFonts w:ascii="宋体" w:hAnsi="宋体" w:eastAsia="宋体" w:cs="宋体"/>
                <w:kern w:val="0"/>
                <w:sz w:val="24"/>
                <w:szCs w:val="24"/>
              </w:rPr>
            </w:pPr>
          </w:p>
        </w:tc>
        <w:tc>
          <w:tcPr>
            <w:tcW w:w="2337" w:type="dxa"/>
            <w:noWrap w:val="0"/>
            <w:vAlign w:val="center"/>
          </w:tcPr>
          <w:p w14:paraId="0ACFF78E">
            <w:pPr>
              <w:spacing w:line="360" w:lineRule="exact"/>
              <w:jc w:val="center"/>
              <w:rPr>
                <w:rFonts w:ascii="宋体" w:hAnsi="宋体" w:eastAsia="宋体" w:cs="Times New Roman"/>
                <w:sz w:val="24"/>
                <w:szCs w:val="24"/>
              </w:rPr>
            </w:pPr>
          </w:p>
        </w:tc>
        <w:tc>
          <w:tcPr>
            <w:tcW w:w="3347" w:type="dxa"/>
            <w:noWrap w:val="0"/>
            <w:vAlign w:val="center"/>
          </w:tcPr>
          <w:p w14:paraId="0BADF85C">
            <w:pPr>
              <w:widowControl/>
              <w:spacing w:line="360" w:lineRule="exact"/>
              <w:jc w:val="center"/>
              <w:rPr>
                <w:rFonts w:ascii="宋体" w:hAnsi="宋体" w:eastAsia="宋体" w:cs="宋体"/>
                <w:kern w:val="0"/>
                <w:sz w:val="24"/>
                <w:szCs w:val="24"/>
              </w:rPr>
            </w:pPr>
          </w:p>
        </w:tc>
      </w:tr>
      <w:tr w14:paraId="19E864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38AEFC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noWrap w:val="0"/>
            <w:vAlign w:val="center"/>
          </w:tcPr>
          <w:p w14:paraId="7C205E69">
            <w:pPr>
              <w:widowControl/>
              <w:spacing w:line="360" w:lineRule="exact"/>
              <w:jc w:val="center"/>
              <w:rPr>
                <w:rFonts w:ascii="宋体" w:hAnsi="宋体" w:eastAsia="宋体" w:cs="宋体"/>
                <w:kern w:val="0"/>
                <w:sz w:val="24"/>
                <w:szCs w:val="24"/>
              </w:rPr>
            </w:pPr>
          </w:p>
        </w:tc>
        <w:tc>
          <w:tcPr>
            <w:tcW w:w="1031" w:type="dxa"/>
            <w:noWrap w:val="0"/>
            <w:vAlign w:val="center"/>
          </w:tcPr>
          <w:p w14:paraId="3220D7BD">
            <w:pPr>
              <w:widowControl/>
              <w:spacing w:line="360" w:lineRule="exact"/>
              <w:jc w:val="center"/>
              <w:rPr>
                <w:rFonts w:ascii="宋体" w:hAnsi="宋体" w:eastAsia="宋体" w:cs="宋体"/>
                <w:kern w:val="0"/>
                <w:sz w:val="24"/>
                <w:szCs w:val="24"/>
              </w:rPr>
            </w:pPr>
          </w:p>
        </w:tc>
        <w:tc>
          <w:tcPr>
            <w:tcW w:w="2337" w:type="dxa"/>
            <w:noWrap w:val="0"/>
            <w:vAlign w:val="center"/>
          </w:tcPr>
          <w:p w14:paraId="019AD78C">
            <w:pPr>
              <w:spacing w:line="360" w:lineRule="exact"/>
              <w:jc w:val="center"/>
              <w:rPr>
                <w:rFonts w:ascii="宋体" w:hAnsi="宋体" w:eastAsia="宋体" w:cs="Times New Roman"/>
                <w:sz w:val="24"/>
                <w:szCs w:val="24"/>
              </w:rPr>
            </w:pPr>
          </w:p>
        </w:tc>
        <w:tc>
          <w:tcPr>
            <w:tcW w:w="3347" w:type="dxa"/>
            <w:noWrap w:val="0"/>
            <w:vAlign w:val="center"/>
          </w:tcPr>
          <w:p w14:paraId="5D783F1F">
            <w:pPr>
              <w:widowControl/>
              <w:spacing w:line="360" w:lineRule="exact"/>
              <w:jc w:val="center"/>
              <w:rPr>
                <w:rFonts w:ascii="宋体" w:hAnsi="宋体" w:eastAsia="宋体" w:cs="宋体"/>
                <w:kern w:val="0"/>
                <w:sz w:val="24"/>
                <w:szCs w:val="24"/>
              </w:rPr>
            </w:pPr>
          </w:p>
        </w:tc>
      </w:tr>
      <w:tr w14:paraId="3D09CC1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7CE6F6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noWrap w:val="0"/>
            <w:vAlign w:val="center"/>
          </w:tcPr>
          <w:p w14:paraId="6C3FB7C1">
            <w:pPr>
              <w:widowControl/>
              <w:spacing w:line="360" w:lineRule="exact"/>
              <w:jc w:val="center"/>
              <w:rPr>
                <w:rFonts w:ascii="宋体" w:hAnsi="宋体" w:eastAsia="宋体" w:cs="宋体"/>
                <w:kern w:val="0"/>
                <w:sz w:val="24"/>
                <w:szCs w:val="24"/>
              </w:rPr>
            </w:pPr>
          </w:p>
        </w:tc>
        <w:tc>
          <w:tcPr>
            <w:tcW w:w="1031" w:type="dxa"/>
            <w:noWrap w:val="0"/>
            <w:vAlign w:val="center"/>
          </w:tcPr>
          <w:p w14:paraId="06D8007D">
            <w:pPr>
              <w:widowControl/>
              <w:spacing w:line="360" w:lineRule="exact"/>
              <w:jc w:val="center"/>
              <w:rPr>
                <w:rFonts w:ascii="宋体" w:hAnsi="宋体" w:eastAsia="宋体" w:cs="宋体"/>
                <w:kern w:val="0"/>
                <w:sz w:val="24"/>
                <w:szCs w:val="24"/>
              </w:rPr>
            </w:pPr>
          </w:p>
        </w:tc>
        <w:tc>
          <w:tcPr>
            <w:tcW w:w="2337" w:type="dxa"/>
            <w:noWrap w:val="0"/>
            <w:vAlign w:val="center"/>
          </w:tcPr>
          <w:p w14:paraId="0B907C53">
            <w:pPr>
              <w:spacing w:line="360" w:lineRule="exact"/>
              <w:jc w:val="center"/>
              <w:rPr>
                <w:rFonts w:ascii="宋体" w:hAnsi="宋体" w:eastAsia="宋体" w:cs="Times New Roman"/>
                <w:sz w:val="24"/>
                <w:szCs w:val="24"/>
              </w:rPr>
            </w:pPr>
          </w:p>
        </w:tc>
        <w:tc>
          <w:tcPr>
            <w:tcW w:w="3347" w:type="dxa"/>
            <w:noWrap w:val="0"/>
            <w:vAlign w:val="center"/>
          </w:tcPr>
          <w:p w14:paraId="1DF37E0C">
            <w:pPr>
              <w:widowControl/>
              <w:spacing w:line="360" w:lineRule="exact"/>
              <w:jc w:val="center"/>
              <w:rPr>
                <w:rFonts w:ascii="宋体" w:hAnsi="宋体" w:eastAsia="宋体" w:cs="宋体"/>
                <w:kern w:val="0"/>
                <w:sz w:val="24"/>
                <w:szCs w:val="24"/>
              </w:rPr>
            </w:pPr>
          </w:p>
        </w:tc>
      </w:tr>
      <w:tr w14:paraId="746A2A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2F393F5">
            <w:pPr>
              <w:spacing w:line="360" w:lineRule="exact"/>
              <w:jc w:val="center"/>
              <w:rPr>
                <w:rFonts w:ascii="宋体" w:hAnsi="宋体" w:eastAsia="宋体" w:cs="Times New Roman"/>
                <w:sz w:val="24"/>
                <w:szCs w:val="24"/>
              </w:rPr>
            </w:pPr>
          </w:p>
        </w:tc>
        <w:tc>
          <w:tcPr>
            <w:tcW w:w="1862" w:type="dxa"/>
            <w:noWrap w:val="0"/>
            <w:vAlign w:val="center"/>
          </w:tcPr>
          <w:p w14:paraId="38793E1F">
            <w:pPr>
              <w:widowControl/>
              <w:spacing w:line="360" w:lineRule="exact"/>
              <w:jc w:val="center"/>
              <w:rPr>
                <w:rFonts w:ascii="宋体" w:hAnsi="宋体" w:eastAsia="宋体" w:cs="宋体"/>
                <w:kern w:val="0"/>
                <w:sz w:val="24"/>
                <w:szCs w:val="24"/>
              </w:rPr>
            </w:pPr>
          </w:p>
        </w:tc>
        <w:tc>
          <w:tcPr>
            <w:tcW w:w="1031" w:type="dxa"/>
            <w:noWrap w:val="0"/>
            <w:vAlign w:val="center"/>
          </w:tcPr>
          <w:p w14:paraId="35708036">
            <w:pPr>
              <w:widowControl/>
              <w:spacing w:line="360" w:lineRule="exact"/>
              <w:jc w:val="center"/>
              <w:rPr>
                <w:rFonts w:ascii="宋体" w:hAnsi="宋体" w:eastAsia="宋体" w:cs="宋体"/>
                <w:kern w:val="0"/>
                <w:sz w:val="24"/>
                <w:szCs w:val="24"/>
              </w:rPr>
            </w:pPr>
          </w:p>
        </w:tc>
        <w:tc>
          <w:tcPr>
            <w:tcW w:w="2337" w:type="dxa"/>
            <w:noWrap w:val="0"/>
            <w:vAlign w:val="center"/>
          </w:tcPr>
          <w:p w14:paraId="68A0EDA5">
            <w:pPr>
              <w:spacing w:line="360" w:lineRule="exact"/>
              <w:jc w:val="center"/>
              <w:rPr>
                <w:rFonts w:ascii="宋体" w:hAnsi="宋体" w:eastAsia="宋体" w:cs="Times New Roman"/>
                <w:sz w:val="24"/>
                <w:szCs w:val="24"/>
              </w:rPr>
            </w:pPr>
          </w:p>
        </w:tc>
        <w:tc>
          <w:tcPr>
            <w:tcW w:w="3347" w:type="dxa"/>
            <w:noWrap w:val="0"/>
            <w:vAlign w:val="center"/>
          </w:tcPr>
          <w:p w14:paraId="329F048A">
            <w:pPr>
              <w:widowControl/>
              <w:spacing w:line="360" w:lineRule="exact"/>
              <w:jc w:val="center"/>
              <w:rPr>
                <w:rFonts w:ascii="宋体" w:hAnsi="宋体" w:eastAsia="宋体" w:cs="宋体"/>
                <w:kern w:val="0"/>
                <w:sz w:val="24"/>
                <w:szCs w:val="24"/>
              </w:rPr>
            </w:pPr>
          </w:p>
        </w:tc>
      </w:tr>
      <w:tr w14:paraId="392E13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B738F27">
            <w:pPr>
              <w:spacing w:line="360" w:lineRule="exact"/>
              <w:jc w:val="center"/>
              <w:rPr>
                <w:rFonts w:ascii="宋体" w:hAnsi="宋体" w:eastAsia="宋体" w:cs="Times New Roman"/>
                <w:sz w:val="24"/>
                <w:szCs w:val="24"/>
              </w:rPr>
            </w:pPr>
          </w:p>
        </w:tc>
        <w:tc>
          <w:tcPr>
            <w:tcW w:w="1862" w:type="dxa"/>
            <w:noWrap w:val="0"/>
            <w:vAlign w:val="center"/>
          </w:tcPr>
          <w:p w14:paraId="50903E41">
            <w:pPr>
              <w:widowControl/>
              <w:spacing w:line="360" w:lineRule="exact"/>
              <w:jc w:val="center"/>
              <w:rPr>
                <w:rFonts w:ascii="宋体" w:hAnsi="宋体" w:eastAsia="宋体" w:cs="宋体"/>
                <w:kern w:val="0"/>
                <w:sz w:val="24"/>
                <w:szCs w:val="24"/>
              </w:rPr>
            </w:pPr>
          </w:p>
        </w:tc>
        <w:tc>
          <w:tcPr>
            <w:tcW w:w="1031" w:type="dxa"/>
            <w:noWrap w:val="0"/>
            <w:vAlign w:val="center"/>
          </w:tcPr>
          <w:p w14:paraId="59CB1CBF">
            <w:pPr>
              <w:widowControl/>
              <w:spacing w:line="360" w:lineRule="exact"/>
              <w:jc w:val="center"/>
              <w:rPr>
                <w:rFonts w:ascii="宋体" w:hAnsi="宋体" w:eastAsia="宋体" w:cs="宋体"/>
                <w:kern w:val="0"/>
                <w:sz w:val="24"/>
                <w:szCs w:val="24"/>
              </w:rPr>
            </w:pPr>
          </w:p>
        </w:tc>
        <w:tc>
          <w:tcPr>
            <w:tcW w:w="2337" w:type="dxa"/>
            <w:noWrap w:val="0"/>
            <w:vAlign w:val="center"/>
          </w:tcPr>
          <w:p w14:paraId="60E19CFB">
            <w:pPr>
              <w:spacing w:line="360" w:lineRule="exact"/>
              <w:jc w:val="center"/>
              <w:rPr>
                <w:rFonts w:ascii="宋体" w:hAnsi="宋体" w:eastAsia="宋体" w:cs="Times New Roman"/>
                <w:sz w:val="24"/>
                <w:szCs w:val="24"/>
              </w:rPr>
            </w:pPr>
          </w:p>
        </w:tc>
        <w:tc>
          <w:tcPr>
            <w:tcW w:w="3347" w:type="dxa"/>
            <w:noWrap w:val="0"/>
            <w:vAlign w:val="center"/>
          </w:tcPr>
          <w:p w14:paraId="2DECD7C9">
            <w:pPr>
              <w:widowControl/>
              <w:spacing w:line="360" w:lineRule="exact"/>
              <w:jc w:val="center"/>
              <w:rPr>
                <w:rFonts w:ascii="宋体" w:hAnsi="宋体" w:eastAsia="宋体" w:cs="宋体"/>
                <w:kern w:val="0"/>
                <w:sz w:val="24"/>
                <w:szCs w:val="24"/>
              </w:rPr>
            </w:pPr>
          </w:p>
        </w:tc>
      </w:tr>
      <w:tr w14:paraId="52CD2E5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C0245C8">
            <w:pPr>
              <w:spacing w:line="360" w:lineRule="exact"/>
              <w:jc w:val="center"/>
              <w:rPr>
                <w:rFonts w:ascii="宋体" w:hAnsi="宋体" w:eastAsia="宋体" w:cs="Times New Roman"/>
                <w:sz w:val="24"/>
                <w:szCs w:val="24"/>
              </w:rPr>
            </w:pPr>
          </w:p>
        </w:tc>
        <w:tc>
          <w:tcPr>
            <w:tcW w:w="1862" w:type="dxa"/>
            <w:noWrap w:val="0"/>
            <w:vAlign w:val="center"/>
          </w:tcPr>
          <w:p w14:paraId="0693778D">
            <w:pPr>
              <w:widowControl/>
              <w:spacing w:line="360" w:lineRule="exact"/>
              <w:jc w:val="center"/>
              <w:rPr>
                <w:rFonts w:ascii="宋体" w:hAnsi="宋体" w:eastAsia="宋体" w:cs="宋体"/>
                <w:kern w:val="0"/>
                <w:sz w:val="24"/>
                <w:szCs w:val="24"/>
              </w:rPr>
            </w:pPr>
          </w:p>
        </w:tc>
        <w:tc>
          <w:tcPr>
            <w:tcW w:w="1031" w:type="dxa"/>
            <w:noWrap w:val="0"/>
            <w:vAlign w:val="center"/>
          </w:tcPr>
          <w:p w14:paraId="792D87AA">
            <w:pPr>
              <w:widowControl/>
              <w:spacing w:line="360" w:lineRule="exact"/>
              <w:jc w:val="center"/>
              <w:rPr>
                <w:rFonts w:ascii="宋体" w:hAnsi="宋体" w:eastAsia="宋体" w:cs="宋体"/>
                <w:kern w:val="0"/>
                <w:sz w:val="24"/>
                <w:szCs w:val="24"/>
              </w:rPr>
            </w:pPr>
          </w:p>
        </w:tc>
        <w:tc>
          <w:tcPr>
            <w:tcW w:w="2337" w:type="dxa"/>
            <w:noWrap w:val="0"/>
            <w:vAlign w:val="center"/>
          </w:tcPr>
          <w:p w14:paraId="7F7F4D36">
            <w:pPr>
              <w:spacing w:line="360" w:lineRule="exact"/>
              <w:jc w:val="center"/>
              <w:rPr>
                <w:rFonts w:ascii="宋体" w:hAnsi="宋体" w:eastAsia="宋体" w:cs="Times New Roman"/>
                <w:sz w:val="24"/>
                <w:szCs w:val="24"/>
              </w:rPr>
            </w:pPr>
          </w:p>
        </w:tc>
        <w:tc>
          <w:tcPr>
            <w:tcW w:w="3347" w:type="dxa"/>
            <w:noWrap w:val="0"/>
            <w:vAlign w:val="center"/>
          </w:tcPr>
          <w:p w14:paraId="4DCE4681">
            <w:pPr>
              <w:widowControl/>
              <w:spacing w:line="360" w:lineRule="exact"/>
              <w:jc w:val="center"/>
              <w:rPr>
                <w:rFonts w:ascii="宋体" w:hAnsi="宋体" w:eastAsia="宋体" w:cs="宋体"/>
                <w:kern w:val="0"/>
                <w:sz w:val="24"/>
                <w:szCs w:val="24"/>
              </w:rPr>
            </w:pPr>
          </w:p>
        </w:tc>
      </w:tr>
      <w:tr w14:paraId="548D9E5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2CB8B87">
            <w:pPr>
              <w:spacing w:line="360" w:lineRule="exact"/>
              <w:jc w:val="center"/>
              <w:rPr>
                <w:rFonts w:ascii="宋体" w:hAnsi="宋体" w:eastAsia="宋体" w:cs="Times New Roman"/>
                <w:sz w:val="24"/>
                <w:szCs w:val="24"/>
              </w:rPr>
            </w:pPr>
          </w:p>
        </w:tc>
        <w:tc>
          <w:tcPr>
            <w:tcW w:w="1862" w:type="dxa"/>
            <w:noWrap w:val="0"/>
            <w:vAlign w:val="center"/>
          </w:tcPr>
          <w:p w14:paraId="58B5D49B">
            <w:pPr>
              <w:widowControl/>
              <w:spacing w:line="360" w:lineRule="exact"/>
              <w:jc w:val="center"/>
              <w:rPr>
                <w:rFonts w:ascii="宋体" w:hAnsi="宋体" w:eastAsia="宋体" w:cs="宋体"/>
                <w:kern w:val="0"/>
                <w:sz w:val="24"/>
                <w:szCs w:val="24"/>
              </w:rPr>
            </w:pPr>
          </w:p>
        </w:tc>
        <w:tc>
          <w:tcPr>
            <w:tcW w:w="1031" w:type="dxa"/>
            <w:noWrap w:val="0"/>
            <w:vAlign w:val="center"/>
          </w:tcPr>
          <w:p w14:paraId="2E2B5865">
            <w:pPr>
              <w:widowControl/>
              <w:spacing w:line="360" w:lineRule="exact"/>
              <w:jc w:val="center"/>
              <w:rPr>
                <w:rFonts w:ascii="宋体" w:hAnsi="宋体" w:eastAsia="宋体" w:cs="宋体"/>
                <w:kern w:val="0"/>
                <w:sz w:val="24"/>
                <w:szCs w:val="24"/>
              </w:rPr>
            </w:pPr>
          </w:p>
        </w:tc>
        <w:tc>
          <w:tcPr>
            <w:tcW w:w="2337" w:type="dxa"/>
            <w:noWrap w:val="0"/>
            <w:vAlign w:val="center"/>
          </w:tcPr>
          <w:p w14:paraId="2309074B">
            <w:pPr>
              <w:spacing w:line="360" w:lineRule="exact"/>
              <w:jc w:val="center"/>
              <w:rPr>
                <w:rFonts w:ascii="宋体" w:hAnsi="宋体" w:eastAsia="宋体" w:cs="Times New Roman"/>
                <w:sz w:val="24"/>
                <w:szCs w:val="24"/>
              </w:rPr>
            </w:pPr>
          </w:p>
        </w:tc>
        <w:tc>
          <w:tcPr>
            <w:tcW w:w="3347" w:type="dxa"/>
            <w:noWrap w:val="0"/>
            <w:vAlign w:val="center"/>
          </w:tcPr>
          <w:p w14:paraId="4394A85C">
            <w:pPr>
              <w:widowControl/>
              <w:spacing w:line="360" w:lineRule="exact"/>
              <w:jc w:val="center"/>
              <w:rPr>
                <w:rFonts w:ascii="宋体" w:hAnsi="宋体" w:eastAsia="宋体" w:cs="宋体"/>
                <w:kern w:val="0"/>
                <w:sz w:val="24"/>
                <w:szCs w:val="24"/>
              </w:rPr>
            </w:pPr>
          </w:p>
        </w:tc>
      </w:tr>
      <w:tr w14:paraId="78A13C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6F34144">
            <w:pPr>
              <w:spacing w:line="360" w:lineRule="exact"/>
              <w:jc w:val="center"/>
              <w:rPr>
                <w:rFonts w:ascii="宋体" w:hAnsi="宋体" w:eastAsia="宋体" w:cs="Times New Roman"/>
                <w:sz w:val="24"/>
                <w:szCs w:val="24"/>
              </w:rPr>
            </w:pPr>
          </w:p>
        </w:tc>
        <w:tc>
          <w:tcPr>
            <w:tcW w:w="1862" w:type="dxa"/>
            <w:noWrap w:val="0"/>
            <w:vAlign w:val="center"/>
          </w:tcPr>
          <w:p w14:paraId="206DE119">
            <w:pPr>
              <w:widowControl/>
              <w:spacing w:line="360" w:lineRule="exact"/>
              <w:jc w:val="center"/>
              <w:rPr>
                <w:rFonts w:ascii="宋体" w:hAnsi="宋体" w:eastAsia="宋体" w:cs="宋体"/>
                <w:kern w:val="0"/>
                <w:sz w:val="24"/>
                <w:szCs w:val="24"/>
              </w:rPr>
            </w:pPr>
          </w:p>
        </w:tc>
        <w:tc>
          <w:tcPr>
            <w:tcW w:w="1031" w:type="dxa"/>
            <w:noWrap w:val="0"/>
            <w:vAlign w:val="center"/>
          </w:tcPr>
          <w:p w14:paraId="20ABE965">
            <w:pPr>
              <w:widowControl/>
              <w:spacing w:line="360" w:lineRule="exact"/>
              <w:jc w:val="center"/>
              <w:rPr>
                <w:rFonts w:ascii="宋体" w:hAnsi="宋体" w:eastAsia="宋体" w:cs="宋体"/>
                <w:kern w:val="0"/>
                <w:sz w:val="24"/>
                <w:szCs w:val="24"/>
              </w:rPr>
            </w:pPr>
          </w:p>
        </w:tc>
        <w:tc>
          <w:tcPr>
            <w:tcW w:w="2337" w:type="dxa"/>
            <w:noWrap w:val="0"/>
            <w:vAlign w:val="center"/>
          </w:tcPr>
          <w:p w14:paraId="138B3C78">
            <w:pPr>
              <w:spacing w:line="360" w:lineRule="exact"/>
              <w:jc w:val="center"/>
              <w:rPr>
                <w:rFonts w:ascii="宋体" w:hAnsi="宋体" w:eastAsia="宋体" w:cs="Times New Roman"/>
                <w:sz w:val="24"/>
                <w:szCs w:val="24"/>
              </w:rPr>
            </w:pPr>
          </w:p>
        </w:tc>
        <w:tc>
          <w:tcPr>
            <w:tcW w:w="3347" w:type="dxa"/>
            <w:noWrap w:val="0"/>
            <w:vAlign w:val="center"/>
          </w:tcPr>
          <w:p w14:paraId="1F051D3E">
            <w:pPr>
              <w:widowControl/>
              <w:spacing w:line="360" w:lineRule="exact"/>
              <w:jc w:val="center"/>
              <w:rPr>
                <w:rFonts w:ascii="宋体" w:hAnsi="宋体" w:eastAsia="宋体" w:cs="宋体"/>
                <w:kern w:val="0"/>
                <w:sz w:val="24"/>
                <w:szCs w:val="24"/>
              </w:rPr>
            </w:pPr>
          </w:p>
        </w:tc>
      </w:tr>
      <w:tr w14:paraId="22C5B1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41F7EFD">
            <w:pPr>
              <w:spacing w:line="360" w:lineRule="exact"/>
              <w:jc w:val="center"/>
              <w:rPr>
                <w:rFonts w:ascii="宋体" w:hAnsi="宋体" w:eastAsia="宋体" w:cs="Times New Roman"/>
                <w:sz w:val="24"/>
                <w:szCs w:val="24"/>
              </w:rPr>
            </w:pPr>
          </w:p>
        </w:tc>
        <w:tc>
          <w:tcPr>
            <w:tcW w:w="1862" w:type="dxa"/>
            <w:noWrap w:val="0"/>
            <w:vAlign w:val="center"/>
          </w:tcPr>
          <w:p w14:paraId="7FFE5117">
            <w:pPr>
              <w:widowControl/>
              <w:spacing w:line="360" w:lineRule="exact"/>
              <w:jc w:val="center"/>
              <w:rPr>
                <w:rFonts w:ascii="宋体" w:hAnsi="宋体" w:eastAsia="宋体" w:cs="宋体"/>
                <w:kern w:val="0"/>
                <w:sz w:val="24"/>
                <w:szCs w:val="24"/>
              </w:rPr>
            </w:pPr>
          </w:p>
        </w:tc>
        <w:tc>
          <w:tcPr>
            <w:tcW w:w="1031" w:type="dxa"/>
            <w:noWrap w:val="0"/>
            <w:vAlign w:val="center"/>
          </w:tcPr>
          <w:p w14:paraId="1D5CDD87">
            <w:pPr>
              <w:widowControl/>
              <w:spacing w:line="360" w:lineRule="exact"/>
              <w:jc w:val="center"/>
              <w:rPr>
                <w:rFonts w:ascii="宋体" w:hAnsi="宋体" w:eastAsia="宋体" w:cs="宋体"/>
                <w:kern w:val="0"/>
                <w:sz w:val="24"/>
                <w:szCs w:val="24"/>
              </w:rPr>
            </w:pPr>
          </w:p>
        </w:tc>
        <w:tc>
          <w:tcPr>
            <w:tcW w:w="2337" w:type="dxa"/>
            <w:noWrap w:val="0"/>
            <w:vAlign w:val="center"/>
          </w:tcPr>
          <w:p w14:paraId="64B7EFCF">
            <w:pPr>
              <w:spacing w:line="360" w:lineRule="exact"/>
              <w:jc w:val="center"/>
              <w:rPr>
                <w:rFonts w:ascii="宋体" w:hAnsi="宋体" w:eastAsia="宋体" w:cs="Times New Roman"/>
                <w:sz w:val="24"/>
                <w:szCs w:val="24"/>
              </w:rPr>
            </w:pPr>
          </w:p>
        </w:tc>
        <w:tc>
          <w:tcPr>
            <w:tcW w:w="3347" w:type="dxa"/>
            <w:noWrap w:val="0"/>
            <w:vAlign w:val="center"/>
          </w:tcPr>
          <w:p w14:paraId="6250EAB2">
            <w:pPr>
              <w:widowControl/>
              <w:spacing w:line="360" w:lineRule="exact"/>
              <w:jc w:val="center"/>
              <w:rPr>
                <w:rFonts w:ascii="宋体" w:hAnsi="宋体" w:eastAsia="宋体" w:cs="宋体"/>
                <w:kern w:val="0"/>
                <w:sz w:val="24"/>
                <w:szCs w:val="24"/>
              </w:rPr>
            </w:pPr>
          </w:p>
        </w:tc>
      </w:tr>
      <w:tr w14:paraId="0590BC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268B26A">
            <w:pPr>
              <w:spacing w:line="360" w:lineRule="exact"/>
              <w:jc w:val="center"/>
              <w:rPr>
                <w:rFonts w:ascii="宋体" w:hAnsi="宋体" w:eastAsia="宋体" w:cs="Times New Roman"/>
                <w:sz w:val="24"/>
                <w:szCs w:val="24"/>
              </w:rPr>
            </w:pPr>
          </w:p>
        </w:tc>
        <w:tc>
          <w:tcPr>
            <w:tcW w:w="1862" w:type="dxa"/>
            <w:noWrap w:val="0"/>
            <w:vAlign w:val="center"/>
          </w:tcPr>
          <w:p w14:paraId="2F8070F2">
            <w:pPr>
              <w:widowControl/>
              <w:spacing w:line="360" w:lineRule="exact"/>
              <w:jc w:val="center"/>
              <w:rPr>
                <w:rFonts w:ascii="宋体" w:hAnsi="宋体" w:eastAsia="宋体" w:cs="宋体"/>
                <w:kern w:val="0"/>
                <w:sz w:val="24"/>
                <w:szCs w:val="24"/>
              </w:rPr>
            </w:pPr>
          </w:p>
        </w:tc>
        <w:tc>
          <w:tcPr>
            <w:tcW w:w="1031" w:type="dxa"/>
            <w:noWrap w:val="0"/>
            <w:vAlign w:val="center"/>
          </w:tcPr>
          <w:p w14:paraId="0EDEDEB0">
            <w:pPr>
              <w:widowControl/>
              <w:spacing w:line="360" w:lineRule="exact"/>
              <w:jc w:val="center"/>
              <w:rPr>
                <w:rFonts w:ascii="宋体" w:hAnsi="宋体" w:eastAsia="宋体" w:cs="宋体"/>
                <w:kern w:val="0"/>
                <w:sz w:val="24"/>
                <w:szCs w:val="24"/>
              </w:rPr>
            </w:pPr>
          </w:p>
        </w:tc>
        <w:tc>
          <w:tcPr>
            <w:tcW w:w="2337" w:type="dxa"/>
            <w:noWrap w:val="0"/>
            <w:vAlign w:val="center"/>
          </w:tcPr>
          <w:p w14:paraId="7F587330">
            <w:pPr>
              <w:spacing w:line="360" w:lineRule="exact"/>
              <w:jc w:val="center"/>
              <w:rPr>
                <w:rFonts w:ascii="宋体" w:hAnsi="宋体" w:eastAsia="宋体" w:cs="Times New Roman"/>
                <w:sz w:val="24"/>
                <w:szCs w:val="24"/>
              </w:rPr>
            </w:pPr>
          </w:p>
        </w:tc>
        <w:tc>
          <w:tcPr>
            <w:tcW w:w="3347" w:type="dxa"/>
            <w:noWrap w:val="0"/>
            <w:vAlign w:val="center"/>
          </w:tcPr>
          <w:p w14:paraId="3DFB46AB">
            <w:pPr>
              <w:widowControl/>
              <w:spacing w:line="360" w:lineRule="exact"/>
              <w:jc w:val="center"/>
              <w:rPr>
                <w:rFonts w:ascii="宋体" w:hAnsi="宋体" w:eastAsia="宋体" w:cs="宋体"/>
                <w:kern w:val="0"/>
                <w:sz w:val="24"/>
                <w:szCs w:val="24"/>
              </w:rPr>
            </w:pPr>
          </w:p>
        </w:tc>
      </w:tr>
      <w:tr w14:paraId="20F77A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8DDC002">
            <w:pPr>
              <w:spacing w:line="360" w:lineRule="exact"/>
              <w:jc w:val="center"/>
              <w:rPr>
                <w:rFonts w:ascii="宋体" w:hAnsi="宋体" w:eastAsia="宋体" w:cs="Times New Roman"/>
                <w:sz w:val="24"/>
                <w:szCs w:val="24"/>
              </w:rPr>
            </w:pPr>
          </w:p>
        </w:tc>
        <w:tc>
          <w:tcPr>
            <w:tcW w:w="1862" w:type="dxa"/>
            <w:noWrap w:val="0"/>
            <w:vAlign w:val="center"/>
          </w:tcPr>
          <w:p w14:paraId="4F19C110">
            <w:pPr>
              <w:widowControl/>
              <w:spacing w:line="360" w:lineRule="exact"/>
              <w:jc w:val="center"/>
              <w:rPr>
                <w:rFonts w:ascii="宋体" w:hAnsi="宋体" w:eastAsia="宋体" w:cs="宋体"/>
                <w:kern w:val="0"/>
                <w:sz w:val="24"/>
                <w:szCs w:val="24"/>
              </w:rPr>
            </w:pPr>
          </w:p>
        </w:tc>
        <w:tc>
          <w:tcPr>
            <w:tcW w:w="1031" w:type="dxa"/>
            <w:noWrap w:val="0"/>
            <w:vAlign w:val="center"/>
          </w:tcPr>
          <w:p w14:paraId="0DD27B2A">
            <w:pPr>
              <w:widowControl/>
              <w:spacing w:line="360" w:lineRule="exact"/>
              <w:jc w:val="center"/>
              <w:rPr>
                <w:rFonts w:ascii="宋体" w:hAnsi="宋体" w:eastAsia="宋体" w:cs="宋体"/>
                <w:kern w:val="0"/>
                <w:sz w:val="24"/>
                <w:szCs w:val="24"/>
              </w:rPr>
            </w:pPr>
          </w:p>
        </w:tc>
        <w:tc>
          <w:tcPr>
            <w:tcW w:w="2337" w:type="dxa"/>
            <w:noWrap w:val="0"/>
            <w:vAlign w:val="center"/>
          </w:tcPr>
          <w:p w14:paraId="1297B7BD">
            <w:pPr>
              <w:spacing w:line="360" w:lineRule="exact"/>
              <w:jc w:val="center"/>
              <w:rPr>
                <w:rFonts w:ascii="宋体" w:hAnsi="宋体" w:eastAsia="宋体" w:cs="Times New Roman"/>
                <w:sz w:val="24"/>
                <w:szCs w:val="24"/>
              </w:rPr>
            </w:pPr>
          </w:p>
        </w:tc>
        <w:tc>
          <w:tcPr>
            <w:tcW w:w="3347" w:type="dxa"/>
            <w:noWrap w:val="0"/>
            <w:vAlign w:val="center"/>
          </w:tcPr>
          <w:p w14:paraId="56D59888">
            <w:pPr>
              <w:widowControl/>
              <w:spacing w:line="360" w:lineRule="exact"/>
              <w:jc w:val="center"/>
              <w:rPr>
                <w:rFonts w:ascii="宋体" w:hAnsi="宋体" w:eastAsia="宋体" w:cs="宋体"/>
                <w:kern w:val="0"/>
                <w:sz w:val="24"/>
                <w:szCs w:val="24"/>
              </w:rPr>
            </w:pPr>
          </w:p>
        </w:tc>
      </w:tr>
      <w:tr w14:paraId="3DDD02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8A2EDDC">
            <w:pPr>
              <w:spacing w:line="360" w:lineRule="exact"/>
              <w:jc w:val="center"/>
              <w:rPr>
                <w:rFonts w:ascii="宋体" w:hAnsi="宋体" w:eastAsia="宋体" w:cs="Times New Roman"/>
                <w:sz w:val="24"/>
                <w:szCs w:val="24"/>
              </w:rPr>
            </w:pPr>
          </w:p>
        </w:tc>
        <w:tc>
          <w:tcPr>
            <w:tcW w:w="1862" w:type="dxa"/>
            <w:noWrap w:val="0"/>
            <w:vAlign w:val="center"/>
          </w:tcPr>
          <w:p w14:paraId="70A1B3B1">
            <w:pPr>
              <w:widowControl/>
              <w:spacing w:line="360" w:lineRule="exact"/>
              <w:jc w:val="center"/>
              <w:rPr>
                <w:rFonts w:ascii="宋体" w:hAnsi="宋体" w:eastAsia="宋体" w:cs="宋体"/>
                <w:kern w:val="0"/>
                <w:sz w:val="24"/>
                <w:szCs w:val="24"/>
              </w:rPr>
            </w:pPr>
          </w:p>
        </w:tc>
        <w:tc>
          <w:tcPr>
            <w:tcW w:w="1031" w:type="dxa"/>
            <w:noWrap w:val="0"/>
            <w:vAlign w:val="center"/>
          </w:tcPr>
          <w:p w14:paraId="3C18A604">
            <w:pPr>
              <w:widowControl/>
              <w:spacing w:line="360" w:lineRule="exact"/>
              <w:jc w:val="center"/>
              <w:rPr>
                <w:rFonts w:ascii="宋体" w:hAnsi="宋体" w:eastAsia="宋体" w:cs="宋体"/>
                <w:kern w:val="0"/>
                <w:sz w:val="24"/>
                <w:szCs w:val="24"/>
              </w:rPr>
            </w:pPr>
          </w:p>
        </w:tc>
        <w:tc>
          <w:tcPr>
            <w:tcW w:w="2337" w:type="dxa"/>
            <w:noWrap w:val="0"/>
            <w:vAlign w:val="center"/>
          </w:tcPr>
          <w:p w14:paraId="5BC7D247">
            <w:pPr>
              <w:spacing w:line="360" w:lineRule="exact"/>
              <w:jc w:val="center"/>
              <w:rPr>
                <w:rFonts w:ascii="宋体" w:hAnsi="宋体" w:eastAsia="宋体" w:cs="Times New Roman"/>
                <w:sz w:val="24"/>
                <w:szCs w:val="24"/>
              </w:rPr>
            </w:pPr>
          </w:p>
        </w:tc>
        <w:tc>
          <w:tcPr>
            <w:tcW w:w="3347" w:type="dxa"/>
            <w:noWrap w:val="0"/>
            <w:vAlign w:val="center"/>
          </w:tcPr>
          <w:p w14:paraId="688E4ADD">
            <w:pPr>
              <w:widowControl/>
              <w:spacing w:line="360" w:lineRule="exact"/>
              <w:jc w:val="center"/>
              <w:rPr>
                <w:rFonts w:ascii="宋体" w:hAnsi="宋体" w:eastAsia="宋体" w:cs="宋体"/>
                <w:kern w:val="0"/>
                <w:sz w:val="24"/>
                <w:szCs w:val="24"/>
              </w:rPr>
            </w:pPr>
          </w:p>
        </w:tc>
      </w:tr>
      <w:tr w14:paraId="5BE9CA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F4CEC8E">
            <w:pPr>
              <w:spacing w:line="360" w:lineRule="exact"/>
              <w:jc w:val="center"/>
              <w:rPr>
                <w:rFonts w:ascii="宋体" w:hAnsi="宋体" w:eastAsia="宋体" w:cs="Times New Roman"/>
                <w:sz w:val="24"/>
                <w:szCs w:val="24"/>
              </w:rPr>
            </w:pPr>
          </w:p>
        </w:tc>
        <w:tc>
          <w:tcPr>
            <w:tcW w:w="1862" w:type="dxa"/>
            <w:noWrap w:val="0"/>
            <w:vAlign w:val="center"/>
          </w:tcPr>
          <w:p w14:paraId="51B06F82">
            <w:pPr>
              <w:widowControl/>
              <w:spacing w:line="360" w:lineRule="exact"/>
              <w:jc w:val="center"/>
              <w:rPr>
                <w:rFonts w:ascii="宋体" w:hAnsi="宋体" w:eastAsia="宋体" w:cs="宋体"/>
                <w:kern w:val="0"/>
                <w:sz w:val="24"/>
                <w:szCs w:val="24"/>
              </w:rPr>
            </w:pPr>
          </w:p>
        </w:tc>
        <w:tc>
          <w:tcPr>
            <w:tcW w:w="1031" w:type="dxa"/>
            <w:noWrap w:val="0"/>
            <w:vAlign w:val="center"/>
          </w:tcPr>
          <w:p w14:paraId="40D7117B">
            <w:pPr>
              <w:widowControl/>
              <w:spacing w:line="360" w:lineRule="exact"/>
              <w:jc w:val="center"/>
              <w:rPr>
                <w:rFonts w:ascii="宋体" w:hAnsi="宋体" w:eastAsia="宋体" w:cs="宋体"/>
                <w:kern w:val="0"/>
                <w:sz w:val="24"/>
                <w:szCs w:val="24"/>
              </w:rPr>
            </w:pPr>
          </w:p>
        </w:tc>
        <w:tc>
          <w:tcPr>
            <w:tcW w:w="2337" w:type="dxa"/>
            <w:noWrap w:val="0"/>
            <w:vAlign w:val="center"/>
          </w:tcPr>
          <w:p w14:paraId="5AFD6AE2">
            <w:pPr>
              <w:spacing w:line="360" w:lineRule="exact"/>
              <w:jc w:val="center"/>
              <w:rPr>
                <w:rFonts w:ascii="宋体" w:hAnsi="宋体" w:eastAsia="宋体" w:cs="Times New Roman"/>
                <w:sz w:val="24"/>
                <w:szCs w:val="24"/>
              </w:rPr>
            </w:pPr>
          </w:p>
        </w:tc>
        <w:tc>
          <w:tcPr>
            <w:tcW w:w="3347" w:type="dxa"/>
            <w:noWrap w:val="0"/>
            <w:vAlign w:val="center"/>
          </w:tcPr>
          <w:p w14:paraId="38809865">
            <w:pPr>
              <w:widowControl/>
              <w:spacing w:line="360" w:lineRule="exact"/>
              <w:jc w:val="center"/>
              <w:rPr>
                <w:rFonts w:ascii="宋体" w:hAnsi="宋体" w:eastAsia="宋体" w:cs="宋体"/>
                <w:kern w:val="0"/>
                <w:sz w:val="24"/>
                <w:szCs w:val="24"/>
              </w:rPr>
            </w:pPr>
          </w:p>
        </w:tc>
      </w:tr>
      <w:tr w14:paraId="5D435B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D773034">
            <w:pPr>
              <w:spacing w:line="360" w:lineRule="exact"/>
              <w:jc w:val="center"/>
              <w:rPr>
                <w:rFonts w:ascii="宋体" w:hAnsi="宋体" w:eastAsia="宋体" w:cs="Times New Roman"/>
                <w:sz w:val="24"/>
                <w:szCs w:val="24"/>
              </w:rPr>
            </w:pPr>
          </w:p>
        </w:tc>
        <w:tc>
          <w:tcPr>
            <w:tcW w:w="1862" w:type="dxa"/>
            <w:noWrap w:val="0"/>
            <w:vAlign w:val="center"/>
          </w:tcPr>
          <w:p w14:paraId="0CB79901">
            <w:pPr>
              <w:widowControl/>
              <w:spacing w:line="360" w:lineRule="exact"/>
              <w:jc w:val="center"/>
              <w:rPr>
                <w:rFonts w:ascii="宋体" w:hAnsi="宋体" w:eastAsia="宋体" w:cs="宋体"/>
                <w:kern w:val="0"/>
                <w:sz w:val="24"/>
                <w:szCs w:val="24"/>
              </w:rPr>
            </w:pPr>
          </w:p>
        </w:tc>
        <w:tc>
          <w:tcPr>
            <w:tcW w:w="1031" w:type="dxa"/>
            <w:noWrap w:val="0"/>
            <w:vAlign w:val="center"/>
          </w:tcPr>
          <w:p w14:paraId="4DB8B12A">
            <w:pPr>
              <w:widowControl/>
              <w:spacing w:line="360" w:lineRule="exact"/>
              <w:jc w:val="center"/>
              <w:rPr>
                <w:rFonts w:ascii="宋体" w:hAnsi="宋体" w:eastAsia="宋体" w:cs="宋体"/>
                <w:kern w:val="0"/>
                <w:sz w:val="24"/>
                <w:szCs w:val="24"/>
              </w:rPr>
            </w:pPr>
          </w:p>
        </w:tc>
        <w:tc>
          <w:tcPr>
            <w:tcW w:w="2337" w:type="dxa"/>
            <w:noWrap w:val="0"/>
            <w:vAlign w:val="center"/>
          </w:tcPr>
          <w:p w14:paraId="699D85DF">
            <w:pPr>
              <w:spacing w:line="360" w:lineRule="exact"/>
              <w:jc w:val="center"/>
              <w:rPr>
                <w:rFonts w:ascii="宋体" w:hAnsi="宋体" w:eastAsia="宋体" w:cs="Times New Roman"/>
                <w:sz w:val="24"/>
                <w:szCs w:val="24"/>
              </w:rPr>
            </w:pPr>
          </w:p>
        </w:tc>
        <w:tc>
          <w:tcPr>
            <w:tcW w:w="3347" w:type="dxa"/>
            <w:noWrap w:val="0"/>
            <w:vAlign w:val="center"/>
          </w:tcPr>
          <w:p w14:paraId="397015C2">
            <w:pPr>
              <w:widowControl/>
              <w:spacing w:line="360" w:lineRule="exact"/>
              <w:jc w:val="center"/>
              <w:rPr>
                <w:rFonts w:ascii="宋体" w:hAnsi="宋体" w:eastAsia="宋体" w:cs="宋体"/>
                <w:kern w:val="0"/>
                <w:sz w:val="24"/>
                <w:szCs w:val="24"/>
              </w:rPr>
            </w:pPr>
          </w:p>
        </w:tc>
      </w:tr>
      <w:tr w14:paraId="75D93F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097E4C8">
            <w:pPr>
              <w:spacing w:line="360" w:lineRule="exact"/>
              <w:jc w:val="center"/>
              <w:rPr>
                <w:rFonts w:ascii="宋体" w:hAnsi="宋体" w:eastAsia="宋体" w:cs="Times New Roman"/>
                <w:sz w:val="24"/>
                <w:szCs w:val="24"/>
              </w:rPr>
            </w:pPr>
          </w:p>
        </w:tc>
        <w:tc>
          <w:tcPr>
            <w:tcW w:w="1862" w:type="dxa"/>
            <w:noWrap w:val="0"/>
            <w:vAlign w:val="center"/>
          </w:tcPr>
          <w:p w14:paraId="717C31B0">
            <w:pPr>
              <w:widowControl/>
              <w:spacing w:line="360" w:lineRule="exact"/>
              <w:jc w:val="center"/>
              <w:rPr>
                <w:rFonts w:ascii="宋体" w:hAnsi="宋体" w:eastAsia="宋体" w:cs="宋体"/>
                <w:kern w:val="0"/>
                <w:sz w:val="24"/>
                <w:szCs w:val="24"/>
              </w:rPr>
            </w:pPr>
          </w:p>
        </w:tc>
        <w:tc>
          <w:tcPr>
            <w:tcW w:w="1031" w:type="dxa"/>
            <w:noWrap w:val="0"/>
            <w:vAlign w:val="center"/>
          </w:tcPr>
          <w:p w14:paraId="6A326201">
            <w:pPr>
              <w:widowControl/>
              <w:spacing w:line="360" w:lineRule="exact"/>
              <w:jc w:val="center"/>
              <w:rPr>
                <w:rFonts w:ascii="宋体" w:hAnsi="宋体" w:eastAsia="宋体" w:cs="宋体"/>
                <w:kern w:val="0"/>
                <w:sz w:val="24"/>
                <w:szCs w:val="24"/>
              </w:rPr>
            </w:pPr>
          </w:p>
        </w:tc>
        <w:tc>
          <w:tcPr>
            <w:tcW w:w="2337" w:type="dxa"/>
            <w:noWrap w:val="0"/>
            <w:vAlign w:val="center"/>
          </w:tcPr>
          <w:p w14:paraId="3A2F8261">
            <w:pPr>
              <w:spacing w:line="360" w:lineRule="exact"/>
              <w:jc w:val="center"/>
              <w:rPr>
                <w:rFonts w:ascii="宋体" w:hAnsi="宋体" w:eastAsia="宋体" w:cs="Times New Roman"/>
                <w:sz w:val="24"/>
                <w:szCs w:val="24"/>
              </w:rPr>
            </w:pPr>
          </w:p>
        </w:tc>
        <w:tc>
          <w:tcPr>
            <w:tcW w:w="3347" w:type="dxa"/>
            <w:noWrap w:val="0"/>
            <w:vAlign w:val="center"/>
          </w:tcPr>
          <w:p w14:paraId="3AF06CC2">
            <w:pPr>
              <w:widowControl/>
              <w:spacing w:line="360" w:lineRule="exact"/>
              <w:jc w:val="center"/>
              <w:rPr>
                <w:rFonts w:ascii="宋体" w:hAnsi="宋体" w:eastAsia="宋体" w:cs="宋体"/>
                <w:kern w:val="0"/>
                <w:sz w:val="24"/>
                <w:szCs w:val="24"/>
              </w:rPr>
            </w:pPr>
          </w:p>
        </w:tc>
      </w:tr>
      <w:tr w14:paraId="4345A0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8D69367">
            <w:pPr>
              <w:spacing w:line="360" w:lineRule="exact"/>
              <w:jc w:val="center"/>
              <w:rPr>
                <w:rFonts w:ascii="宋体" w:hAnsi="宋体" w:eastAsia="宋体" w:cs="Times New Roman"/>
                <w:sz w:val="24"/>
                <w:szCs w:val="24"/>
              </w:rPr>
            </w:pPr>
          </w:p>
        </w:tc>
        <w:tc>
          <w:tcPr>
            <w:tcW w:w="1862" w:type="dxa"/>
            <w:noWrap w:val="0"/>
            <w:vAlign w:val="center"/>
          </w:tcPr>
          <w:p w14:paraId="2BC30F18">
            <w:pPr>
              <w:widowControl/>
              <w:spacing w:line="360" w:lineRule="exact"/>
              <w:jc w:val="center"/>
              <w:rPr>
                <w:rFonts w:ascii="宋体" w:hAnsi="宋体" w:eastAsia="宋体" w:cs="宋体"/>
                <w:kern w:val="0"/>
                <w:sz w:val="24"/>
                <w:szCs w:val="24"/>
              </w:rPr>
            </w:pPr>
          </w:p>
        </w:tc>
        <w:tc>
          <w:tcPr>
            <w:tcW w:w="1031" w:type="dxa"/>
            <w:noWrap w:val="0"/>
            <w:vAlign w:val="center"/>
          </w:tcPr>
          <w:p w14:paraId="0C28848E">
            <w:pPr>
              <w:widowControl/>
              <w:spacing w:line="360" w:lineRule="exact"/>
              <w:jc w:val="center"/>
              <w:rPr>
                <w:rFonts w:ascii="宋体" w:hAnsi="宋体" w:eastAsia="宋体" w:cs="宋体"/>
                <w:kern w:val="0"/>
                <w:sz w:val="24"/>
                <w:szCs w:val="24"/>
              </w:rPr>
            </w:pPr>
          </w:p>
        </w:tc>
        <w:tc>
          <w:tcPr>
            <w:tcW w:w="2337" w:type="dxa"/>
            <w:noWrap w:val="0"/>
            <w:vAlign w:val="center"/>
          </w:tcPr>
          <w:p w14:paraId="68307DC6">
            <w:pPr>
              <w:spacing w:line="360" w:lineRule="exact"/>
              <w:jc w:val="center"/>
              <w:rPr>
                <w:rFonts w:ascii="宋体" w:hAnsi="宋体" w:eastAsia="宋体" w:cs="Times New Roman"/>
                <w:sz w:val="24"/>
                <w:szCs w:val="24"/>
              </w:rPr>
            </w:pPr>
          </w:p>
        </w:tc>
        <w:tc>
          <w:tcPr>
            <w:tcW w:w="3347" w:type="dxa"/>
            <w:noWrap w:val="0"/>
            <w:vAlign w:val="center"/>
          </w:tcPr>
          <w:p w14:paraId="5E9D0C3B">
            <w:pPr>
              <w:widowControl/>
              <w:spacing w:line="360" w:lineRule="exact"/>
              <w:jc w:val="center"/>
              <w:rPr>
                <w:rFonts w:ascii="宋体" w:hAnsi="宋体" w:eastAsia="宋体" w:cs="宋体"/>
                <w:kern w:val="0"/>
                <w:sz w:val="24"/>
                <w:szCs w:val="24"/>
              </w:rPr>
            </w:pPr>
          </w:p>
        </w:tc>
      </w:tr>
      <w:tr w14:paraId="3A1D93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3DF8246">
            <w:pPr>
              <w:spacing w:line="360" w:lineRule="exact"/>
              <w:jc w:val="center"/>
              <w:rPr>
                <w:rFonts w:ascii="宋体" w:hAnsi="宋体" w:eastAsia="宋体" w:cs="Times New Roman"/>
                <w:sz w:val="24"/>
                <w:szCs w:val="24"/>
              </w:rPr>
            </w:pPr>
          </w:p>
        </w:tc>
        <w:tc>
          <w:tcPr>
            <w:tcW w:w="1862" w:type="dxa"/>
            <w:noWrap w:val="0"/>
            <w:vAlign w:val="center"/>
          </w:tcPr>
          <w:p w14:paraId="38716DD8">
            <w:pPr>
              <w:widowControl/>
              <w:spacing w:line="360" w:lineRule="exact"/>
              <w:jc w:val="center"/>
              <w:rPr>
                <w:rFonts w:ascii="宋体" w:hAnsi="宋体" w:eastAsia="宋体" w:cs="宋体"/>
                <w:kern w:val="0"/>
                <w:sz w:val="24"/>
                <w:szCs w:val="24"/>
              </w:rPr>
            </w:pPr>
          </w:p>
        </w:tc>
        <w:tc>
          <w:tcPr>
            <w:tcW w:w="1031" w:type="dxa"/>
            <w:noWrap w:val="0"/>
            <w:vAlign w:val="center"/>
          </w:tcPr>
          <w:p w14:paraId="3016C199">
            <w:pPr>
              <w:widowControl/>
              <w:spacing w:line="360" w:lineRule="exact"/>
              <w:jc w:val="center"/>
              <w:rPr>
                <w:rFonts w:ascii="宋体" w:hAnsi="宋体" w:eastAsia="宋体" w:cs="宋体"/>
                <w:kern w:val="0"/>
                <w:sz w:val="24"/>
                <w:szCs w:val="24"/>
              </w:rPr>
            </w:pPr>
          </w:p>
        </w:tc>
        <w:tc>
          <w:tcPr>
            <w:tcW w:w="2337" w:type="dxa"/>
            <w:noWrap w:val="0"/>
            <w:vAlign w:val="center"/>
          </w:tcPr>
          <w:p w14:paraId="2E5E596F">
            <w:pPr>
              <w:spacing w:line="360" w:lineRule="exact"/>
              <w:jc w:val="center"/>
              <w:rPr>
                <w:rFonts w:ascii="宋体" w:hAnsi="宋体" w:eastAsia="宋体" w:cs="Times New Roman"/>
                <w:sz w:val="24"/>
                <w:szCs w:val="24"/>
              </w:rPr>
            </w:pPr>
          </w:p>
        </w:tc>
        <w:tc>
          <w:tcPr>
            <w:tcW w:w="3347" w:type="dxa"/>
            <w:noWrap w:val="0"/>
            <w:vAlign w:val="center"/>
          </w:tcPr>
          <w:p w14:paraId="76E7983E">
            <w:pPr>
              <w:widowControl/>
              <w:spacing w:line="360" w:lineRule="exact"/>
              <w:jc w:val="center"/>
              <w:rPr>
                <w:rFonts w:ascii="宋体" w:hAnsi="宋体" w:eastAsia="宋体" w:cs="宋体"/>
                <w:kern w:val="0"/>
                <w:sz w:val="24"/>
                <w:szCs w:val="24"/>
              </w:rPr>
            </w:pPr>
          </w:p>
        </w:tc>
      </w:tr>
      <w:tr w14:paraId="52CAEC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5F31C27">
            <w:pPr>
              <w:spacing w:line="360" w:lineRule="exact"/>
              <w:jc w:val="center"/>
              <w:rPr>
                <w:rFonts w:ascii="宋体" w:hAnsi="宋体" w:eastAsia="宋体" w:cs="Times New Roman"/>
                <w:sz w:val="24"/>
                <w:szCs w:val="24"/>
              </w:rPr>
            </w:pPr>
          </w:p>
        </w:tc>
        <w:tc>
          <w:tcPr>
            <w:tcW w:w="1862" w:type="dxa"/>
            <w:noWrap w:val="0"/>
            <w:vAlign w:val="center"/>
          </w:tcPr>
          <w:p w14:paraId="01E5504E">
            <w:pPr>
              <w:widowControl/>
              <w:spacing w:line="360" w:lineRule="exact"/>
              <w:jc w:val="center"/>
              <w:rPr>
                <w:rFonts w:ascii="宋体" w:hAnsi="宋体" w:eastAsia="宋体" w:cs="宋体"/>
                <w:kern w:val="0"/>
                <w:sz w:val="24"/>
                <w:szCs w:val="24"/>
              </w:rPr>
            </w:pPr>
          </w:p>
        </w:tc>
        <w:tc>
          <w:tcPr>
            <w:tcW w:w="1031" w:type="dxa"/>
            <w:noWrap w:val="0"/>
            <w:vAlign w:val="center"/>
          </w:tcPr>
          <w:p w14:paraId="19A0E61C">
            <w:pPr>
              <w:widowControl/>
              <w:spacing w:line="360" w:lineRule="exact"/>
              <w:jc w:val="center"/>
              <w:rPr>
                <w:rFonts w:ascii="宋体" w:hAnsi="宋体" w:eastAsia="宋体" w:cs="宋体"/>
                <w:kern w:val="0"/>
                <w:sz w:val="24"/>
                <w:szCs w:val="24"/>
              </w:rPr>
            </w:pPr>
          </w:p>
        </w:tc>
        <w:tc>
          <w:tcPr>
            <w:tcW w:w="2337" w:type="dxa"/>
            <w:noWrap w:val="0"/>
            <w:vAlign w:val="center"/>
          </w:tcPr>
          <w:p w14:paraId="30479A57">
            <w:pPr>
              <w:spacing w:line="360" w:lineRule="exact"/>
              <w:jc w:val="center"/>
              <w:rPr>
                <w:rFonts w:ascii="宋体" w:hAnsi="宋体" w:eastAsia="宋体" w:cs="Times New Roman"/>
                <w:sz w:val="24"/>
                <w:szCs w:val="24"/>
              </w:rPr>
            </w:pPr>
          </w:p>
        </w:tc>
        <w:tc>
          <w:tcPr>
            <w:tcW w:w="3347" w:type="dxa"/>
            <w:noWrap w:val="0"/>
            <w:vAlign w:val="center"/>
          </w:tcPr>
          <w:p w14:paraId="13C281A8">
            <w:pPr>
              <w:widowControl/>
              <w:spacing w:line="360" w:lineRule="exact"/>
              <w:jc w:val="center"/>
              <w:rPr>
                <w:rFonts w:ascii="宋体" w:hAnsi="宋体" w:eastAsia="宋体" w:cs="宋体"/>
                <w:kern w:val="0"/>
                <w:sz w:val="24"/>
                <w:szCs w:val="24"/>
              </w:rPr>
            </w:pPr>
          </w:p>
        </w:tc>
      </w:tr>
      <w:tr w14:paraId="350376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EB68182">
            <w:pPr>
              <w:spacing w:line="360" w:lineRule="exact"/>
              <w:jc w:val="center"/>
              <w:rPr>
                <w:rFonts w:ascii="宋体" w:hAnsi="宋体" w:eastAsia="宋体" w:cs="Times New Roman"/>
                <w:sz w:val="24"/>
                <w:szCs w:val="24"/>
              </w:rPr>
            </w:pPr>
          </w:p>
        </w:tc>
        <w:tc>
          <w:tcPr>
            <w:tcW w:w="1862" w:type="dxa"/>
            <w:noWrap w:val="0"/>
            <w:vAlign w:val="center"/>
          </w:tcPr>
          <w:p w14:paraId="44CDAAF7">
            <w:pPr>
              <w:widowControl/>
              <w:spacing w:line="360" w:lineRule="exact"/>
              <w:jc w:val="center"/>
              <w:rPr>
                <w:rFonts w:ascii="宋体" w:hAnsi="宋体" w:eastAsia="宋体" w:cs="宋体"/>
                <w:kern w:val="0"/>
                <w:sz w:val="24"/>
                <w:szCs w:val="24"/>
              </w:rPr>
            </w:pPr>
          </w:p>
        </w:tc>
        <w:tc>
          <w:tcPr>
            <w:tcW w:w="1031" w:type="dxa"/>
            <w:noWrap w:val="0"/>
            <w:vAlign w:val="center"/>
          </w:tcPr>
          <w:p w14:paraId="31251704">
            <w:pPr>
              <w:widowControl/>
              <w:spacing w:line="360" w:lineRule="exact"/>
              <w:jc w:val="center"/>
              <w:rPr>
                <w:rFonts w:ascii="宋体" w:hAnsi="宋体" w:eastAsia="宋体" w:cs="宋体"/>
                <w:kern w:val="0"/>
                <w:sz w:val="24"/>
                <w:szCs w:val="24"/>
              </w:rPr>
            </w:pPr>
          </w:p>
        </w:tc>
        <w:tc>
          <w:tcPr>
            <w:tcW w:w="2337" w:type="dxa"/>
            <w:noWrap w:val="0"/>
            <w:vAlign w:val="center"/>
          </w:tcPr>
          <w:p w14:paraId="266C254C">
            <w:pPr>
              <w:spacing w:line="360" w:lineRule="exact"/>
              <w:jc w:val="center"/>
              <w:rPr>
                <w:rFonts w:ascii="宋体" w:hAnsi="宋体" w:eastAsia="宋体" w:cs="Times New Roman"/>
                <w:sz w:val="24"/>
                <w:szCs w:val="24"/>
              </w:rPr>
            </w:pPr>
          </w:p>
        </w:tc>
        <w:tc>
          <w:tcPr>
            <w:tcW w:w="3347" w:type="dxa"/>
            <w:noWrap w:val="0"/>
            <w:vAlign w:val="center"/>
          </w:tcPr>
          <w:p w14:paraId="2FFD7535">
            <w:pPr>
              <w:widowControl/>
              <w:spacing w:line="360" w:lineRule="exact"/>
              <w:jc w:val="center"/>
              <w:rPr>
                <w:rFonts w:ascii="宋体" w:hAnsi="宋体" w:eastAsia="宋体" w:cs="宋体"/>
                <w:kern w:val="0"/>
                <w:sz w:val="24"/>
                <w:szCs w:val="24"/>
              </w:rPr>
            </w:pPr>
          </w:p>
        </w:tc>
      </w:tr>
      <w:tr w14:paraId="700C84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2443B8F">
            <w:pPr>
              <w:spacing w:line="360" w:lineRule="exact"/>
              <w:jc w:val="center"/>
              <w:rPr>
                <w:rFonts w:ascii="宋体" w:hAnsi="宋体" w:eastAsia="宋体" w:cs="Times New Roman"/>
                <w:sz w:val="24"/>
                <w:szCs w:val="24"/>
              </w:rPr>
            </w:pPr>
          </w:p>
        </w:tc>
        <w:tc>
          <w:tcPr>
            <w:tcW w:w="1862" w:type="dxa"/>
            <w:noWrap w:val="0"/>
            <w:vAlign w:val="center"/>
          </w:tcPr>
          <w:p w14:paraId="5096BFBE">
            <w:pPr>
              <w:widowControl/>
              <w:spacing w:line="360" w:lineRule="exact"/>
              <w:jc w:val="center"/>
              <w:rPr>
                <w:rFonts w:ascii="宋体" w:hAnsi="宋体" w:eastAsia="宋体" w:cs="宋体"/>
                <w:kern w:val="0"/>
                <w:sz w:val="24"/>
                <w:szCs w:val="24"/>
              </w:rPr>
            </w:pPr>
          </w:p>
        </w:tc>
        <w:tc>
          <w:tcPr>
            <w:tcW w:w="1031" w:type="dxa"/>
            <w:noWrap w:val="0"/>
            <w:vAlign w:val="center"/>
          </w:tcPr>
          <w:p w14:paraId="3CA306EF">
            <w:pPr>
              <w:widowControl/>
              <w:spacing w:line="360" w:lineRule="exact"/>
              <w:jc w:val="center"/>
              <w:rPr>
                <w:rFonts w:ascii="宋体" w:hAnsi="宋体" w:eastAsia="宋体" w:cs="宋体"/>
                <w:kern w:val="0"/>
                <w:sz w:val="24"/>
                <w:szCs w:val="24"/>
              </w:rPr>
            </w:pPr>
          </w:p>
        </w:tc>
        <w:tc>
          <w:tcPr>
            <w:tcW w:w="2337" w:type="dxa"/>
            <w:noWrap w:val="0"/>
            <w:vAlign w:val="center"/>
          </w:tcPr>
          <w:p w14:paraId="524DB0E7">
            <w:pPr>
              <w:spacing w:line="360" w:lineRule="exact"/>
              <w:jc w:val="center"/>
              <w:rPr>
                <w:rFonts w:ascii="宋体" w:hAnsi="宋体" w:eastAsia="宋体" w:cs="Times New Roman"/>
                <w:sz w:val="24"/>
                <w:szCs w:val="24"/>
              </w:rPr>
            </w:pPr>
          </w:p>
        </w:tc>
        <w:tc>
          <w:tcPr>
            <w:tcW w:w="3347" w:type="dxa"/>
            <w:noWrap w:val="0"/>
            <w:vAlign w:val="center"/>
          </w:tcPr>
          <w:p w14:paraId="2EA911B6">
            <w:pPr>
              <w:widowControl/>
              <w:spacing w:line="360" w:lineRule="exact"/>
              <w:jc w:val="center"/>
              <w:rPr>
                <w:rFonts w:ascii="宋体" w:hAnsi="宋体" w:eastAsia="宋体" w:cs="宋体"/>
                <w:kern w:val="0"/>
                <w:sz w:val="24"/>
                <w:szCs w:val="24"/>
              </w:rPr>
            </w:pPr>
          </w:p>
        </w:tc>
      </w:tr>
    </w:tbl>
    <w:p w14:paraId="1BC2E23C">
      <w:pPr>
        <w:spacing w:line="400" w:lineRule="exact"/>
        <w:ind w:firstLine="482" w:firstLineChars="200"/>
        <w:rPr>
          <w:rFonts w:ascii="宋体" w:hAnsi="宋体" w:eastAsia="宋体" w:cs="Times New Roman"/>
          <w:sz w:val="24"/>
          <w:szCs w:val="24"/>
        </w:rPr>
      </w:pPr>
      <w:r>
        <w:rPr>
          <w:rFonts w:hint="eastAsia" w:ascii="宋体" w:hAnsi="宋体" w:eastAsia="宋体" w:cs="宋体"/>
          <w:b/>
          <w:kern w:val="0"/>
          <w:sz w:val="24"/>
          <w:szCs w:val="24"/>
        </w:rPr>
        <w:t>注：需提供相关证明材料。</w:t>
      </w:r>
    </w:p>
    <w:p w14:paraId="17063C7E">
      <w:pPr>
        <w:spacing w:line="400" w:lineRule="exact"/>
        <w:jc w:val="center"/>
        <w:rPr>
          <w:rFonts w:ascii="宋体" w:hAnsi="宋体" w:eastAsia="宋体" w:cs="Times New Roman"/>
          <w:sz w:val="24"/>
          <w:szCs w:val="24"/>
        </w:rPr>
      </w:pPr>
    </w:p>
    <w:p w14:paraId="7EB72C10">
      <w:pPr>
        <w:keepNext/>
        <w:keepLines/>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08117911">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六、法定代表人授权委托书</w:t>
      </w:r>
    </w:p>
    <w:p w14:paraId="04BFBA4B">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3DA7379A">
      <w:pPr>
        <w:ind w:left="1470" w:leftChars="700" w:right="1470" w:rightChars="700"/>
        <w:rPr>
          <w:rFonts w:ascii="宋体" w:hAnsi="宋体" w:eastAsia="宋体" w:cs="Times New Roman"/>
          <w:sz w:val="24"/>
          <w:szCs w:val="24"/>
        </w:rPr>
      </w:pPr>
    </w:p>
    <w:p w14:paraId="5E83F3A4">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4EE0BC95">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137EAD4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）的投标、参与评标、签约等具体工作，并签署全部有关的文件、协议及合同。</w:t>
      </w:r>
    </w:p>
    <w:p w14:paraId="0D054F3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6221539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1DB7288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124A5D5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7E0387B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766F687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4915FBE6">
      <w:pPr>
        <w:spacing w:line="400" w:lineRule="exact"/>
        <w:ind w:firstLine="4200" w:firstLineChars="17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43E3A31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41BD77E9">
      <w:pPr>
        <w:spacing w:line="400" w:lineRule="exact"/>
        <w:jc w:val="center"/>
        <w:rPr>
          <w:rFonts w:ascii="宋体" w:hAnsi="宋体" w:eastAsia="宋体" w:cs="Times New Roman"/>
          <w:b/>
          <w:bCs/>
          <w:sz w:val="24"/>
          <w:szCs w:val="24"/>
        </w:rPr>
      </w:pPr>
    </w:p>
    <w:p w14:paraId="7906E834">
      <w:pPr>
        <w:spacing w:line="400" w:lineRule="exact"/>
        <w:jc w:val="center"/>
        <w:rPr>
          <w:rFonts w:ascii="宋体" w:hAnsi="宋体" w:eastAsia="宋体" w:cs="Times New Roman"/>
          <w:bCs/>
          <w:sz w:val="24"/>
          <w:szCs w:val="24"/>
        </w:rPr>
      </w:pPr>
    </w:p>
    <w:p w14:paraId="3E89C768">
      <w:pPr>
        <w:spacing w:line="400" w:lineRule="exact"/>
        <w:jc w:val="center"/>
        <w:rPr>
          <w:rFonts w:ascii="宋体" w:hAnsi="宋体" w:eastAsia="宋体" w:cs="Times New Roman"/>
          <w:bCs/>
          <w:sz w:val="24"/>
          <w:szCs w:val="24"/>
        </w:rPr>
      </w:pPr>
    </w:p>
    <w:tbl>
      <w:tblPr>
        <w:tblStyle w:val="33"/>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5D71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23E34D45">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5C07C6CD">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noWrap w:val="0"/>
            <w:vAlign w:val="top"/>
          </w:tcPr>
          <w:p w14:paraId="61BBDBB3">
            <w:pPr>
              <w:spacing w:line="400" w:lineRule="exact"/>
              <w:rPr>
                <w:rFonts w:ascii="宋体" w:hAnsi="宋体" w:eastAsia="宋体" w:cs="Times New Roman"/>
                <w:bCs/>
                <w:sz w:val="24"/>
                <w:szCs w:val="24"/>
              </w:rPr>
            </w:pPr>
          </w:p>
        </w:tc>
        <w:tc>
          <w:tcPr>
            <w:tcW w:w="2843" w:type="dxa"/>
            <w:noWrap w:val="0"/>
            <w:vAlign w:val="center"/>
          </w:tcPr>
          <w:p w14:paraId="6F37561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47505D34">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14C0A456">
      <w:pPr>
        <w:spacing w:line="400" w:lineRule="exact"/>
        <w:rPr>
          <w:rFonts w:ascii="宋体" w:hAnsi="宋体" w:eastAsia="宋体" w:cs="Times New Roman"/>
          <w:b/>
          <w:bCs/>
          <w:sz w:val="24"/>
          <w:szCs w:val="24"/>
        </w:rPr>
      </w:pPr>
    </w:p>
    <w:p w14:paraId="4D2FF23C">
      <w:pPr>
        <w:spacing w:line="400" w:lineRule="exact"/>
        <w:rPr>
          <w:rFonts w:ascii="宋体" w:hAnsi="宋体" w:eastAsia="宋体" w:cs="Times New Roman"/>
          <w:b/>
          <w:bCs/>
          <w:sz w:val="24"/>
          <w:szCs w:val="24"/>
        </w:rPr>
      </w:pPr>
    </w:p>
    <w:p w14:paraId="2FCDC4D8">
      <w:pPr>
        <w:spacing w:line="400" w:lineRule="exact"/>
        <w:rPr>
          <w:rFonts w:ascii="宋体" w:hAnsi="宋体" w:eastAsia="宋体" w:cs="Times New Roman"/>
          <w:b/>
          <w:bCs/>
          <w:sz w:val="24"/>
          <w:szCs w:val="24"/>
        </w:rPr>
      </w:pPr>
    </w:p>
    <w:p w14:paraId="242175CF">
      <w:pPr>
        <w:spacing w:line="400" w:lineRule="exact"/>
        <w:rPr>
          <w:rFonts w:ascii="宋体" w:hAnsi="宋体" w:eastAsia="宋体" w:cs="Times New Roman"/>
          <w:b/>
          <w:bCs/>
          <w:sz w:val="24"/>
          <w:szCs w:val="24"/>
        </w:rPr>
      </w:pPr>
    </w:p>
    <w:p w14:paraId="040A158B">
      <w:pPr>
        <w:spacing w:line="400" w:lineRule="exact"/>
        <w:ind w:firstLine="482" w:firstLineChars="200"/>
        <w:rPr>
          <w:rFonts w:ascii="宋体" w:hAnsi="宋体" w:eastAsia="宋体" w:cs="Times New Roman"/>
          <w:b/>
          <w:bCs/>
          <w:sz w:val="24"/>
          <w:szCs w:val="24"/>
        </w:rPr>
      </w:pPr>
    </w:p>
    <w:p w14:paraId="58386FF7">
      <w:pPr>
        <w:ind w:right="1470" w:rightChars="700"/>
        <w:rPr>
          <w:rFonts w:ascii="宋体" w:hAnsi="宋体" w:eastAsia="宋体" w:cs="Times New Roman"/>
          <w:sz w:val="24"/>
          <w:szCs w:val="24"/>
        </w:rPr>
      </w:pPr>
    </w:p>
    <w:p w14:paraId="2A8BDD7B">
      <w:pPr>
        <w:spacing w:line="400" w:lineRule="exact"/>
        <w:jc w:val="center"/>
        <w:rPr>
          <w:rFonts w:ascii="宋体" w:hAnsi="宋体" w:eastAsia="宋体" w:cs="Times New Roman"/>
          <w:bCs/>
          <w:sz w:val="24"/>
          <w:szCs w:val="24"/>
        </w:rPr>
      </w:pPr>
    </w:p>
    <w:p w14:paraId="0B8BCDC9">
      <w:pPr>
        <w:spacing w:line="400" w:lineRule="exact"/>
        <w:rPr>
          <w:rFonts w:ascii="宋体" w:hAnsi="宋体" w:eastAsia="宋体" w:cs="Times New Roman"/>
          <w:b/>
          <w:bCs/>
          <w:sz w:val="24"/>
          <w:szCs w:val="24"/>
        </w:rPr>
      </w:pPr>
    </w:p>
    <w:p w14:paraId="00F1888B">
      <w:pPr>
        <w:spacing w:line="400" w:lineRule="exact"/>
        <w:rPr>
          <w:rFonts w:ascii="宋体" w:hAnsi="宋体" w:eastAsia="宋体" w:cs="Times New Roman"/>
          <w:b/>
          <w:bCs/>
          <w:sz w:val="24"/>
          <w:szCs w:val="24"/>
        </w:rPr>
      </w:pPr>
    </w:p>
    <w:p w14:paraId="303F1AF8">
      <w:pPr>
        <w:spacing w:line="400" w:lineRule="exact"/>
        <w:rPr>
          <w:rFonts w:ascii="宋体" w:hAnsi="宋体" w:eastAsia="宋体" w:cs="Times New Roman"/>
          <w:b/>
          <w:bCs/>
          <w:sz w:val="24"/>
          <w:szCs w:val="24"/>
        </w:rPr>
      </w:pPr>
    </w:p>
    <w:p w14:paraId="6E5F4B79">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法定代表人亲自投标声明</w:t>
      </w:r>
    </w:p>
    <w:p w14:paraId="77408D0B">
      <w:pPr>
        <w:rPr>
          <w:rFonts w:ascii="宋体" w:hAnsi="宋体" w:eastAsia="宋体" w:cs="Times New Roman"/>
          <w:sz w:val="24"/>
          <w:szCs w:val="24"/>
        </w:rPr>
      </w:pPr>
    </w:p>
    <w:p w14:paraId="35B9BBD5">
      <w:pPr>
        <w:ind w:left="1470" w:leftChars="700" w:right="1470" w:rightChars="700"/>
        <w:rPr>
          <w:rFonts w:ascii="宋体" w:hAnsi="宋体" w:eastAsia="宋体" w:cs="Times New Roman"/>
          <w:sz w:val="24"/>
          <w:szCs w:val="24"/>
        </w:rPr>
      </w:pPr>
    </w:p>
    <w:p w14:paraId="525A2CCB">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7876EC26">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6119893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）由我单位法定代表人亲自参加投标、评标、签约等具体工作，并签署全部有关的文件、协议及合同。</w:t>
      </w:r>
    </w:p>
    <w:p w14:paraId="1BC0527F">
      <w:pPr>
        <w:ind w:left="1470" w:leftChars="700" w:right="1470" w:rightChars="700"/>
        <w:rPr>
          <w:rFonts w:ascii="宋体" w:hAnsi="宋体" w:eastAsia="宋体" w:cs="Times New Roman"/>
          <w:sz w:val="24"/>
          <w:szCs w:val="24"/>
        </w:rPr>
      </w:pPr>
    </w:p>
    <w:p w14:paraId="3140CB2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0DB2BE6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73B3F55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14AB428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59BCEE93">
      <w:pPr>
        <w:ind w:left="1470" w:leftChars="700" w:right="1470" w:rightChars="700"/>
        <w:rPr>
          <w:rFonts w:ascii="宋体" w:hAnsi="宋体" w:eastAsia="宋体" w:cs="Times New Roman"/>
          <w:sz w:val="24"/>
          <w:szCs w:val="24"/>
        </w:rPr>
      </w:pPr>
    </w:p>
    <w:p w14:paraId="58308E26">
      <w:pPr>
        <w:ind w:left="1470" w:leftChars="700" w:right="1470" w:rightChars="700"/>
        <w:rPr>
          <w:rFonts w:ascii="宋体" w:hAnsi="宋体" w:eastAsia="宋体" w:cs="Times New Roman"/>
          <w:sz w:val="24"/>
          <w:szCs w:val="24"/>
        </w:rPr>
      </w:pPr>
    </w:p>
    <w:p w14:paraId="079D179E">
      <w:pPr>
        <w:ind w:left="1470" w:leftChars="700" w:right="1470" w:rightChars="700"/>
        <w:rPr>
          <w:rFonts w:ascii="宋体" w:hAnsi="宋体" w:eastAsia="宋体" w:cs="Times New Roman"/>
          <w:sz w:val="24"/>
          <w:szCs w:val="24"/>
        </w:rPr>
      </w:pPr>
    </w:p>
    <w:p w14:paraId="3F445085">
      <w:pPr>
        <w:ind w:left="1470" w:leftChars="700" w:right="1470" w:rightChars="700"/>
        <w:rPr>
          <w:rFonts w:ascii="宋体" w:hAnsi="宋体" w:eastAsia="宋体" w:cs="Times New Roman"/>
          <w:sz w:val="24"/>
          <w:szCs w:val="24"/>
        </w:rPr>
      </w:pPr>
    </w:p>
    <w:p w14:paraId="37AE02C3">
      <w:pPr>
        <w:spacing w:line="400" w:lineRule="exact"/>
        <w:ind w:right="480" w:firstLine="3480" w:firstLineChars="14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18224A2C">
      <w:pPr>
        <w:spacing w:line="400" w:lineRule="exact"/>
        <w:ind w:right="480" w:firstLine="2520" w:firstLineChars="105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231A73FD">
      <w:pPr>
        <w:ind w:left="1470" w:leftChars="700" w:right="1470" w:rightChars="700"/>
        <w:rPr>
          <w:rFonts w:ascii="宋体" w:hAnsi="宋体" w:eastAsia="宋体" w:cs="Times New Roman"/>
          <w:sz w:val="24"/>
          <w:szCs w:val="24"/>
        </w:rPr>
      </w:pPr>
    </w:p>
    <w:p w14:paraId="67FA5368">
      <w:pPr>
        <w:spacing w:line="400" w:lineRule="exact"/>
        <w:ind w:right="480"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19882808">
      <w:pPr>
        <w:ind w:left="1470" w:leftChars="700" w:right="1470" w:rightChars="700"/>
        <w:rPr>
          <w:rFonts w:ascii="宋体" w:hAnsi="宋体" w:eastAsia="宋体" w:cs="Times New Roman"/>
          <w:sz w:val="24"/>
          <w:szCs w:val="24"/>
        </w:rPr>
      </w:pPr>
    </w:p>
    <w:p w14:paraId="6DA070EF">
      <w:pPr>
        <w:ind w:left="1470" w:leftChars="700" w:right="1470" w:rightChars="700"/>
        <w:rPr>
          <w:rFonts w:ascii="宋体" w:hAnsi="宋体" w:eastAsia="宋体" w:cs="Times New Roman"/>
          <w:sz w:val="24"/>
          <w:szCs w:val="24"/>
        </w:rPr>
      </w:pPr>
    </w:p>
    <w:p w14:paraId="004DA2C3">
      <w:pPr>
        <w:ind w:right="1470" w:rightChars="700"/>
        <w:rPr>
          <w:rFonts w:ascii="宋体" w:hAnsi="宋体" w:eastAsia="宋体" w:cs="Times New Roman"/>
          <w:sz w:val="24"/>
          <w:szCs w:val="24"/>
        </w:rPr>
      </w:pPr>
    </w:p>
    <w:p w14:paraId="157C6BEE">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33"/>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44718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7D0BDC82">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1F3B31A8">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23FAD182">
      <w:pPr>
        <w:spacing w:line="400" w:lineRule="exact"/>
        <w:rPr>
          <w:rFonts w:ascii="宋体" w:hAnsi="宋体" w:eastAsia="宋体" w:cs="Times New Roman"/>
          <w:b/>
          <w:bCs/>
          <w:sz w:val="24"/>
          <w:szCs w:val="24"/>
        </w:rPr>
      </w:pPr>
    </w:p>
    <w:p w14:paraId="73F0176C">
      <w:pPr>
        <w:spacing w:line="400" w:lineRule="exact"/>
        <w:ind w:firstLine="482" w:firstLineChars="200"/>
        <w:rPr>
          <w:rFonts w:ascii="宋体" w:hAnsi="宋体" w:eastAsia="宋体" w:cs="Times New Roman"/>
          <w:b/>
          <w:bCs/>
          <w:sz w:val="24"/>
          <w:szCs w:val="24"/>
        </w:rPr>
      </w:pPr>
    </w:p>
    <w:p w14:paraId="1ABED31F">
      <w:pPr>
        <w:spacing w:line="400" w:lineRule="exact"/>
        <w:ind w:firstLine="482" w:firstLineChars="200"/>
        <w:rPr>
          <w:rFonts w:ascii="宋体" w:hAnsi="宋体" w:eastAsia="宋体" w:cs="Times New Roman"/>
          <w:b/>
          <w:bCs/>
          <w:sz w:val="24"/>
          <w:szCs w:val="24"/>
        </w:rPr>
      </w:pPr>
    </w:p>
    <w:p w14:paraId="192A1264">
      <w:pPr>
        <w:spacing w:line="400" w:lineRule="exact"/>
        <w:ind w:firstLine="482" w:firstLineChars="200"/>
        <w:rPr>
          <w:rFonts w:ascii="宋体" w:hAnsi="宋体" w:eastAsia="宋体" w:cs="Times New Roman"/>
          <w:b/>
          <w:bCs/>
          <w:sz w:val="24"/>
          <w:szCs w:val="24"/>
        </w:rPr>
      </w:pPr>
    </w:p>
    <w:p w14:paraId="0A3BD407">
      <w:pPr>
        <w:spacing w:line="400" w:lineRule="exact"/>
        <w:rPr>
          <w:rFonts w:ascii="宋体" w:hAnsi="宋体" w:eastAsia="宋体" w:cs="Times New Roman"/>
          <w:bCs/>
          <w:sz w:val="24"/>
          <w:szCs w:val="24"/>
        </w:rPr>
      </w:pPr>
    </w:p>
    <w:p w14:paraId="6CFE4A55">
      <w:pPr>
        <w:spacing w:line="400" w:lineRule="exact"/>
        <w:rPr>
          <w:rFonts w:ascii="宋体" w:hAnsi="宋体" w:eastAsia="宋体" w:cs="Times New Roman"/>
          <w:bCs/>
          <w:sz w:val="24"/>
          <w:szCs w:val="24"/>
        </w:rPr>
      </w:pPr>
    </w:p>
    <w:p w14:paraId="22690226">
      <w:pPr>
        <w:spacing w:line="400" w:lineRule="exact"/>
        <w:jc w:val="center"/>
        <w:rPr>
          <w:rFonts w:ascii="宋体" w:hAnsi="宋体" w:eastAsia="宋体" w:cs="Times New Roman"/>
          <w:bCs/>
          <w:sz w:val="24"/>
          <w:szCs w:val="24"/>
        </w:rPr>
      </w:pPr>
    </w:p>
    <w:p w14:paraId="1CF3685A">
      <w:pPr>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65BE031D">
      <w:pPr>
        <w:spacing w:line="400" w:lineRule="exact"/>
        <w:jc w:val="center"/>
        <w:rPr>
          <w:rFonts w:ascii="黑体" w:hAnsi="黑体" w:eastAsia="黑体" w:cs="Times New Roman"/>
          <w:sz w:val="28"/>
          <w:szCs w:val="28"/>
        </w:rPr>
      </w:pPr>
    </w:p>
    <w:p w14:paraId="066907BE">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七、关于资格的声明函</w:t>
      </w:r>
    </w:p>
    <w:p w14:paraId="461B965C">
      <w:pPr>
        <w:spacing w:line="400" w:lineRule="exact"/>
        <w:ind w:firstLine="480" w:firstLineChars="200"/>
        <w:rPr>
          <w:rFonts w:ascii="宋体" w:hAnsi="宋体" w:eastAsia="宋体" w:cs="Times New Roman"/>
          <w:bCs/>
          <w:sz w:val="24"/>
          <w:szCs w:val="24"/>
        </w:rPr>
      </w:pPr>
    </w:p>
    <w:p w14:paraId="33D72855">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6F51CD6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7708CCC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，具有独立承担民事责任的能力（如属于分公司经总公司授权参与项目，由总公司承担民事责任的，须提供总公司项目授权书）。</w:t>
      </w:r>
    </w:p>
    <w:p w14:paraId="2637868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36C7517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22D1CFE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D29A64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531EB0E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35918B9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1BB6A36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八、我单位不具有违反政府采购法第二十二条的任何情形。</w:t>
      </w:r>
    </w:p>
    <w:p w14:paraId="6A8B481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11003B7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我单位承诺遵守《中华人民共和国政府采购法》第二十二、七十七条之规定，若有违背，我公司（单位）愿意承担因“提供虚假材料谋取中标的”的一切法律后果，依法接受相应处罚。</w:t>
      </w:r>
    </w:p>
    <w:p w14:paraId="53916650">
      <w:pPr>
        <w:spacing w:line="360" w:lineRule="exact"/>
        <w:jc w:val="center"/>
        <w:rPr>
          <w:rFonts w:ascii="宋体" w:hAnsi="宋体" w:eastAsia="宋体" w:cs="Times New Roman"/>
          <w:sz w:val="24"/>
          <w:szCs w:val="24"/>
        </w:rPr>
      </w:pPr>
    </w:p>
    <w:p w14:paraId="56A1C72A">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118FA625">
      <w:pPr>
        <w:spacing w:line="400" w:lineRule="exact"/>
        <w:ind w:firstLine="3600" w:firstLineChars="1500"/>
        <w:jc w:val="left"/>
        <w:rPr>
          <w:rFonts w:ascii="宋体" w:hAnsi="宋体" w:eastAsia="宋体" w:cs="Times New Roman"/>
          <w:bCs/>
          <w:sz w:val="24"/>
          <w:szCs w:val="24"/>
        </w:rPr>
      </w:pPr>
    </w:p>
    <w:p w14:paraId="0424020D">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6A271DE5">
      <w:pPr>
        <w:rPr>
          <w:rFonts w:ascii="宋体" w:hAnsi="宋体" w:eastAsia="宋体" w:cs="Times New Roman"/>
          <w:b/>
          <w:bCs/>
          <w:sz w:val="24"/>
          <w:szCs w:val="24"/>
        </w:rPr>
      </w:pPr>
    </w:p>
    <w:p w14:paraId="7B96FB01">
      <w:pPr>
        <w:rPr>
          <w:rFonts w:ascii="宋体" w:hAnsi="宋体" w:eastAsia="宋体" w:cs="Times New Roman"/>
          <w:b/>
          <w:bCs/>
          <w:szCs w:val="21"/>
        </w:rPr>
      </w:pPr>
      <w:r>
        <w:rPr>
          <w:rFonts w:hint="eastAsia" w:ascii="宋体" w:hAnsi="宋体" w:eastAsia="宋体" w:cs="Times New Roman"/>
          <w:b/>
          <w:bCs/>
          <w:szCs w:val="21"/>
        </w:rPr>
        <w:t>说明：</w:t>
      </w:r>
    </w:p>
    <w:p w14:paraId="58DE6926">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1BE24CB7">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5CDCC00A">
      <w:pPr>
        <w:ind w:firstLine="422" w:firstLineChars="200"/>
        <w:jc w:val="left"/>
        <w:rPr>
          <w:rFonts w:ascii="宋体" w:hAnsi="宋体" w:eastAsia="宋体" w:cs="Times New Roman"/>
          <w:b/>
          <w:bCs/>
          <w:szCs w:val="21"/>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rPr>
        <w:t>3.采购中心或采购人保留核查以上承诺事项真实性的权利。</w:t>
      </w:r>
    </w:p>
    <w:p w14:paraId="3CD67C13">
      <w:pPr>
        <w:spacing w:line="400" w:lineRule="exact"/>
        <w:rPr>
          <w:rFonts w:ascii="黑体" w:hAnsi="黑体" w:eastAsia="黑体" w:cs="Times New Roman"/>
          <w:sz w:val="28"/>
          <w:szCs w:val="28"/>
        </w:rPr>
      </w:pPr>
    </w:p>
    <w:p w14:paraId="359D9A13">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41C1D38B">
      <w:pPr>
        <w:spacing w:line="400" w:lineRule="exact"/>
        <w:rPr>
          <w:rFonts w:ascii="黑体" w:hAnsi="黑体" w:eastAsia="黑体" w:cs="Times New Roman"/>
          <w:sz w:val="28"/>
          <w:szCs w:val="28"/>
        </w:rPr>
      </w:pPr>
    </w:p>
    <w:p w14:paraId="0AFC934D">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一、中小企业声明函（工程、服务）</w:t>
      </w:r>
    </w:p>
    <w:p w14:paraId="055B02ED">
      <w:pPr>
        <w:spacing w:line="400" w:lineRule="exact"/>
        <w:ind w:firstLine="560"/>
        <w:jc w:val="center"/>
        <w:rPr>
          <w:rFonts w:ascii="宋体" w:hAnsi="宋体" w:eastAsia="宋体" w:cs="宋体"/>
          <w:sz w:val="28"/>
          <w:szCs w:val="28"/>
        </w:rPr>
      </w:pPr>
    </w:p>
    <w:p w14:paraId="6E5028A6">
      <w:pPr>
        <w:spacing w:line="400" w:lineRule="exact"/>
        <w:ind w:firstLine="560"/>
        <w:jc w:val="center"/>
        <w:rPr>
          <w:rFonts w:ascii="宋体" w:hAnsi="宋体" w:eastAsia="宋体" w:cs="宋体"/>
          <w:sz w:val="28"/>
          <w:szCs w:val="28"/>
        </w:rPr>
      </w:pPr>
    </w:p>
    <w:p w14:paraId="4C2950D2">
      <w:pPr>
        <w:spacing w:line="4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本公司（联合体）郑重声明，根据《政府采购促进中小企业发展管理办法》（财库</w:t>
      </w:r>
      <w:r>
        <w:rPr>
          <w:rFonts w:hint="eastAsia" w:ascii="宋体" w:hAnsi="宋体" w:eastAsia="宋体" w:cs="宋体"/>
          <w:sz w:val="24"/>
          <w:szCs w:val="24"/>
          <w:lang w:eastAsia="zh-TW"/>
        </w:rPr>
        <w:t>﹝</w:t>
      </w:r>
      <w:r>
        <w:rPr>
          <w:rFonts w:ascii="宋体" w:hAnsi="宋体" w:eastAsia="宋体" w:cs="仿宋"/>
          <w:sz w:val="24"/>
          <w:szCs w:val="24"/>
          <w:lang w:eastAsia="zh-TW"/>
        </w:rPr>
        <w:t>2020</w:t>
      </w:r>
      <w:r>
        <w:rPr>
          <w:rFonts w:hint="eastAsia" w:ascii="宋体" w:hAnsi="宋体" w:eastAsia="宋体" w:cs="宋体"/>
          <w:sz w:val="24"/>
          <w:szCs w:val="24"/>
          <w:lang w:eastAsia="zh-TW"/>
        </w:rPr>
        <w:t>﹞</w:t>
      </w:r>
      <w:r>
        <w:rPr>
          <w:rFonts w:ascii="宋体" w:hAnsi="宋体" w:eastAsia="宋体" w:cs="仿宋"/>
          <w:sz w:val="24"/>
          <w:szCs w:val="24"/>
          <w:lang w:eastAsia="zh-TW"/>
        </w:rPr>
        <w:t>46</w:t>
      </w:r>
      <w:r>
        <w:rPr>
          <w:rFonts w:hint="eastAsia" w:ascii="宋体" w:hAnsi="宋体" w:eastAsia="宋体" w:cs="仿宋"/>
          <w:sz w:val="24"/>
          <w:szCs w:val="24"/>
          <w:lang w:eastAsia="zh-TW"/>
        </w:rPr>
        <w:t>号）的规定，本公司（联合体）参加</w:t>
      </w:r>
      <w:r>
        <w:rPr>
          <w:rFonts w:hint="eastAsia" w:ascii="宋体" w:hAnsi="宋体" w:eastAsia="宋体" w:cs="仿宋"/>
          <w:sz w:val="24"/>
          <w:szCs w:val="24"/>
          <w:u w:val="single"/>
        </w:rPr>
        <w:t>江阴市自然资源规划综合服务中心</w:t>
      </w:r>
      <w:r>
        <w:rPr>
          <w:rFonts w:hint="eastAsia" w:ascii="宋体" w:hAnsi="宋体" w:eastAsia="宋体" w:cs="仿宋"/>
          <w:sz w:val="24"/>
          <w:szCs w:val="24"/>
          <w:lang w:eastAsia="zh-TW"/>
        </w:rPr>
        <w:t>的</w:t>
      </w:r>
      <w:r>
        <w:rPr>
          <w:rFonts w:hint="eastAsia" w:ascii="宋体" w:hAnsi="宋体" w:eastAsia="宋体" w:cs="仿宋"/>
          <w:sz w:val="24"/>
          <w:szCs w:val="24"/>
          <w:u w:val="single"/>
        </w:rPr>
        <w:t>江阴市自然资源规划综合服务中心物业服务项目</w:t>
      </w:r>
      <w:r>
        <w:rPr>
          <w:rFonts w:hint="eastAsia" w:ascii="宋体" w:hAnsi="宋体" w:eastAsia="宋体" w:cs="仿宋"/>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3AEA19FB">
      <w:pPr>
        <w:spacing w:line="400" w:lineRule="exact"/>
        <w:ind w:firstLine="480"/>
        <w:jc w:val="left"/>
        <w:rPr>
          <w:rFonts w:ascii="宋体" w:hAnsi="宋体" w:eastAsia="宋体" w:cs="Times New Roman"/>
          <w:sz w:val="24"/>
          <w:szCs w:val="24"/>
        </w:rPr>
      </w:pPr>
      <w:r>
        <w:rPr>
          <w:rFonts w:hint="eastAsia" w:ascii="宋体" w:hAnsi="宋体" w:eastAsia="宋体" w:cs="仿宋"/>
          <w:sz w:val="24"/>
          <w:szCs w:val="24"/>
        </w:rPr>
        <w:t>1</w:t>
      </w:r>
      <w:r>
        <w:rPr>
          <w:rFonts w:ascii="宋体" w:hAnsi="宋体" w:eastAsia="宋体" w:cs="仿宋"/>
          <w:sz w:val="24"/>
          <w:szCs w:val="24"/>
        </w:rPr>
        <w:t>.</w:t>
      </w:r>
      <w:r>
        <w:rPr>
          <w:rFonts w:hint="eastAsia" w:ascii="宋体" w:hAnsi="宋体" w:eastAsia="宋体" w:cs="仿宋"/>
          <w:sz w:val="24"/>
          <w:szCs w:val="24"/>
          <w:u w:val="single"/>
        </w:rPr>
        <w:t>（标的名称）</w:t>
      </w:r>
      <w:r>
        <w:rPr>
          <w:rFonts w:hint="eastAsia" w:ascii="宋体" w:hAnsi="宋体" w:eastAsia="宋体" w:cs="仿宋"/>
          <w:sz w:val="24"/>
          <w:szCs w:val="24"/>
        </w:rPr>
        <w:t>，属于</w:t>
      </w:r>
      <w:r>
        <w:rPr>
          <w:rFonts w:hint="eastAsia" w:ascii="宋体" w:hAnsi="宋体" w:eastAsia="宋体" w:cs="仿宋"/>
          <w:sz w:val="24"/>
          <w:szCs w:val="24"/>
          <w:u w:val="single"/>
        </w:rPr>
        <w:t>物业管理</w:t>
      </w:r>
      <w:r>
        <w:rPr>
          <w:rFonts w:hint="eastAsia" w:ascii="宋体" w:hAnsi="宋体" w:eastAsia="宋体" w:cs="仿宋"/>
          <w:sz w:val="24"/>
          <w:szCs w:val="24"/>
        </w:rPr>
        <w:t>；承建（承接）企业为</w:t>
      </w:r>
      <w:r>
        <w:rPr>
          <w:rFonts w:hint="eastAsia" w:ascii="宋体" w:hAnsi="宋体" w:eastAsia="宋体" w:cs="仿宋"/>
          <w:sz w:val="24"/>
          <w:szCs w:val="24"/>
          <w:u w:val="single"/>
        </w:rPr>
        <w:t>（企业名称）</w:t>
      </w:r>
      <w:r>
        <w:rPr>
          <w:rFonts w:hint="eastAsia" w:ascii="宋体" w:hAnsi="宋体" w:eastAsia="宋体" w:cs="仿宋"/>
          <w:sz w:val="24"/>
          <w:szCs w:val="24"/>
        </w:rPr>
        <w:t>，从业人员</w:t>
      </w:r>
      <w:r>
        <w:rPr>
          <w:rFonts w:hint="eastAsia" w:ascii="宋体" w:hAnsi="宋体" w:eastAsia="宋体" w:cs="Times New Roman"/>
          <w:sz w:val="24"/>
          <w:szCs w:val="24"/>
          <w:u w:val="single"/>
        </w:rPr>
        <w:t>　　</w:t>
      </w:r>
      <w:r>
        <w:rPr>
          <w:rFonts w:hint="eastAsia" w:ascii="宋体" w:hAnsi="宋体" w:eastAsia="宋体" w:cs="仿宋"/>
          <w:sz w:val="24"/>
          <w:szCs w:val="24"/>
        </w:rPr>
        <w:t>人，营业</w:t>
      </w:r>
      <w:r>
        <w:rPr>
          <w:rFonts w:hint="eastAsia" w:ascii="宋体" w:hAnsi="宋体" w:eastAsia="宋体" w:cs="Times New Roman"/>
          <w:sz w:val="24"/>
          <w:szCs w:val="24"/>
        </w:rPr>
        <w:t>收入为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１</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p>
    <w:p w14:paraId="310C19FA">
      <w:pPr>
        <w:spacing w:line="400" w:lineRule="exact"/>
        <w:ind w:firstLine="480"/>
        <w:jc w:val="left"/>
        <w:rPr>
          <w:rFonts w:ascii="宋体" w:hAnsi="宋体" w:eastAsia="宋体" w:cs="Times New Roman"/>
          <w:sz w:val="24"/>
          <w:szCs w:val="24"/>
        </w:rPr>
      </w:pPr>
      <w:r>
        <w:rPr>
          <w:rFonts w:ascii="宋体" w:hAnsi="宋体" w:eastAsia="宋体" w:cs="仿宋"/>
          <w:sz w:val="24"/>
          <w:szCs w:val="24"/>
          <w:lang w:eastAsia="zh-TW"/>
        </w:rPr>
        <w:t>2.</w:t>
      </w:r>
      <w:r>
        <w:rPr>
          <w:rFonts w:hint="eastAsia" w:ascii="宋体" w:hAnsi="宋体" w:eastAsia="宋体" w:cs="仿宋"/>
          <w:sz w:val="24"/>
          <w:szCs w:val="24"/>
          <w:u w:val="single"/>
          <w:lang w:eastAsia="zh-TW"/>
        </w:rPr>
        <w:t>（标的名称）</w:t>
      </w:r>
      <w:r>
        <w:rPr>
          <w:rFonts w:hint="eastAsia" w:ascii="宋体" w:hAnsi="宋体" w:eastAsia="宋体" w:cs="仿宋"/>
          <w:sz w:val="24"/>
          <w:szCs w:val="24"/>
          <w:lang w:eastAsia="zh-TW"/>
        </w:rPr>
        <w:t>，属于</w:t>
      </w:r>
      <w:r>
        <w:rPr>
          <w:rFonts w:hint="eastAsia" w:ascii="宋体" w:hAnsi="宋体" w:eastAsia="宋体" w:cs="仿宋"/>
          <w:sz w:val="24"/>
          <w:szCs w:val="24"/>
          <w:u w:val="single"/>
        </w:rPr>
        <w:t>物业管理</w:t>
      </w:r>
      <w:r>
        <w:rPr>
          <w:rFonts w:hint="eastAsia" w:ascii="宋体" w:hAnsi="宋体" w:eastAsia="宋体" w:cs="仿宋"/>
          <w:sz w:val="24"/>
          <w:szCs w:val="24"/>
        </w:rPr>
        <w:t>；</w:t>
      </w:r>
      <w:r>
        <w:rPr>
          <w:rFonts w:hint="eastAsia" w:ascii="宋体" w:hAnsi="宋体" w:eastAsia="宋体" w:cs="仿宋"/>
          <w:sz w:val="24"/>
          <w:szCs w:val="24"/>
          <w:lang w:eastAsia="zh-TW"/>
        </w:rPr>
        <w:t>承建（承接）企业为</w:t>
      </w:r>
      <w:r>
        <w:rPr>
          <w:rFonts w:hint="eastAsia" w:ascii="宋体" w:hAnsi="宋体" w:eastAsia="宋体" w:cs="仿宋"/>
          <w:sz w:val="24"/>
          <w:szCs w:val="24"/>
          <w:u w:val="single"/>
          <w:lang w:eastAsia="zh-TW"/>
        </w:rPr>
        <w:t>（企业名称）</w:t>
      </w:r>
      <w:r>
        <w:rPr>
          <w:rFonts w:hint="eastAsia" w:ascii="宋体" w:hAnsi="宋体" w:eastAsia="宋体" w:cs="仿宋"/>
          <w:sz w:val="24"/>
          <w:szCs w:val="24"/>
          <w:lang w:eastAsia="zh-TW"/>
        </w:rPr>
        <w:t>，从业人员</w:t>
      </w:r>
      <w:r>
        <w:rPr>
          <w:rFonts w:hint="eastAsia" w:ascii="宋体" w:hAnsi="宋体" w:eastAsia="宋体" w:cs="Times New Roman"/>
          <w:sz w:val="24"/>
          <w:szCs w:val="24"/>
          <w:u w:val="single"/>
          <w:lang w:eastAsia="zh-TW"/>
        </w:rPr>
        <w:t>　　</w:t>
      </w:r>
      <w:r>
        <w:rPr>
          <w:rFonts w:hint="eastAsia" w:ascii="宋体" w:hAnsi="宋体" w:eastAsia="宋体" w:cs="仿宋"/>
          <w:sz w:val="24"/>
          <w:szCs w:val="24"/>
          <w:lang w:eastAsia="zh-TW"/>
        </w:rPr>
        <w:t>人，营业</w:t>
      </w:r>
      <w:r>
        <w:rPr>
          <w:rFonts w:hint="eastAsia" w:ascii="宋体" w:hAnsi="宋体" w:eastAsia="宋体" w:cs="Times New Roman"/>
          <w:sz w:val="24"/>
          <w:szCs w:val="24"/>
          <w:lang w:eastAsia="zh-TW"/>
        </w:rPr>
        <w:t>收入为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万元，资产总额为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w:t>
      </w:r>
      <w:r>
        <w:rPr>
          <w:rFonts w:hint="eastAsia" w:ascii="宋体" w:hAnsi="宋体" w:eastAsia="宋体" w:cs="Times New Roman"/>
          <w:sz w:val="24"/>
          <w:szCs w:val="24"/>
          <w:vertAlign w:val="superscript"/>
          <w:lang w:eastAsia="zh-TW"/>
        </w:rPr>
        <w:t>１</w:t>
      </w:r>
      <w:r>
        <w:rPr>
          <w:rFonts w:hint="eastAsia" w:ascii="宋体" w:hAnsi="宋体" w:eastAsia="宋体" w:cs="Times New Roman"/>
          <w:sz w:val="24"/>
          <w:szCs w:val="24"/>
          <w:lang w:eastAsia="zh-TW"/>
        </w:rPr>
        <w:t>，属于</w:t>
      </w:r>
      <w:r>
        <w:rPr>
          <w:rFonts w:hint="eastAsia" w:ascii="宋体" w:hAnsi="宋体" w:eastAsia="宋体" w:cs="Times New Roman"/>
          <w:sz w:val="24"/>
          <w:szCs w:val="24"/>
          <w:u w:val="single"/>
          <w:lang w:eastAsia="zh-TW"/>
        </w:rPr>
        <w:t>（中型企业、小型企业、微型企业）</w:t>
      </w:r>
      <w:r>
        <w:rPr>
          <w:rFonts w:hint="eastAsia" w:ascii="宋体" w:hAnsi="宋体" w:eastAsia="宋体" w:cs="Times New Roman"/>
          <w:sz w:val="24"/>
          <w:szCs w:val="24"/>
          <w:lang w:eastAsia="zh-TW"/>
        </w:rPr>
        <w:t>；</w:t>
      </w:r>
    </w:p>
    <w:p w14:paraId="2179F2CF">
      <w:pPr>
        <w:spacing w:line="400" w:lineRule="exact"/>
        <w:ind w:firstLine="480"/>
        <w:jc w:val="left"/>
        <w:rPr>
          <w:rFonts w:ascii="宋体" w:hAnsi="宋体" w:eastAsia="宋体" w:cs="Times New Roman"/>
          <w:sz w:val="24"/>
          <w:szCs w:val="24"/>
          <w:lang w:eastAsia="zh-TW"/>
        </w:rPr>
      </w:pPr>
      <w:r>
        <w:rPr>
          <w:rFonts w:hint="eastAsia" w:ascii="宋体" w:hAnsi="宋体" w:eastAsia="宋体" w:cs="仿宋"/>
          <w:sz w:val="24"/>
          <w:szCs w:val="24"/>
          <w:lang w:eastAsia="zh-TW"/>
        </w:rPr>
        <w:t>……</w:t>
      </w:r>
    </w:p>
    <w:p w14:paraId="2DF6A34E">
      <w:pPr>
        <w:spacing w:line="4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以上企业，不属于大企业的分支机构，不存在控股股东为大企业的情形，也不存在与大企业的负责人为同一人的情形。</w:t>
      </w:r>
    </w:p>
    <w:p w14:paraId="4B9F2E3E">
      <w:pPr>
        <w:spacing w:line="4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本企业对上述声明内容的真实性负责。如有虚假，将依法承担相应责任。</w:t>
      </w:r>
    </w:p>
    <w:p w14:paraId="25BEABD7">
      <w:pPr>
        <w:spacing w:line="400" w:lineRule="exact"/>
        <w:ind w:firstLine="480"/>
        <w:jc w:val="left"/>
        <w:rPr>
          <w:rFonts w:ascii="宋体" w:hAnsi="宋体" w:eastAsia="宋体" w:cs="仿宋"/>
          <w:sz w:val="24"/>
          <w:szCs w:val="24"/>
          <w:lang w:eastAsia="zh-TW"/>
        </w:rPr>
      </w:pPr>
    </w:p>
    <w:p w14:paraId="37249FCD">
      <w:pPr>
        <w:spacing w:line="400" w:lineRule="exact"/>
        <w:jc w:val="center"/>
        <w:rPr>
          <w:rFonts w:ascii="宋体" w:hAnsi="宋体" w:eastAsia="宋体" w:cs="Times New Roman"/>
          <w:sz w:val="28"/>
          <w:szCs w:val="28"/>
        </w:rPr>
      </w:pPr>
    </w:p>
    <w:p w14:paraId="3ACC2D82">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2CC65C17">
      <w:pPr>
        <w:spacing w:line="400" w:lineRule="exact"/>
        <w:ind w:firstLine="3600"/>
        <w:jc w:val="left"/>
        <w:outlineLvl w:val="1"/>
        <w:rPr>
          <w:rFonts w:ascii="宋体" w:hAnsi="宋体" w:eastAsia="宋体" w:cs="Times New Roman"/>
          <w:bCs/>
          <w:sz w:val="24"/>
          <w:szCs w:val="24"/>
        </w:rPr>
      </w:pPr>
    </w:p>
    <w:p w14:paraId="583C83EF">
      <w:pPr>
        <w:spacing w:line="400" w:lineRule="exact"/>
        <w:ind w:firstLine="3600"/>
        <w:jc w:val="left"/>
        <w:outlineLvl w:val="1"/>
        <w:rPr>
          <w:rFonts w:ascii="宋体" w:hAnsi="宋体" w:eastAsia="宋体" w:cs="Times New Roman"/>
          <w:sz w:val="28"/>
          <w:szCs w:val="28"/>
        </w:rPr>
      </w:pPr>
      <w:r>
        <w:rPr>
          <w:rFonts w:hint="eastAsia" w:ascii="宋体" w:hAnsi="宋体" w:eastAsia="宋体" w:cs="Times New Roman"/>
          <w:bCs/>
          <w:sz w:val="24"/>
          <w:szCs w:val="24"/>
        </w:rPr>
        <w:t>日期：     年    月    日</w:t>
      </w:r>
    </w:p>
    <w:p w14:paraId="0E5B62DB">
      <w:pPr>
        <w:spacing w:line="400" w:lineRule="exact"/>
        <w:rPr>
          <w:rFonts w:ascii="宋体" w:hAnsi="宋体" w:eastAsia="宋体" w:cs="Times New Roman"/>
          <w:b/>
          <w:bCs/>
          <w:szCs w:val="24"/>
        </w:rPr>
      </w:pPr>
    </w:p>
    <w:p w14:paraId="465483C7">
      <w:pPr>
        <w:spacing w:line="400" w:lineRule="exact"/>
        <w:ind w:left="1680" w:hanging="420"/>
        <w:jc w:val="left"/>
        <w:rPr>
          <w:rFonts w:ascii="宋体" w:hAnsi="宋体" w:eastAsia="宋体" w:cs="仿宋_GB2312"/>
          <w:sz w:val="24"/>
          <w:szCs w:val="24"/>
        </w:rPr>
      </w:pPr>
    </w:p>
    <w:p w14:paraId="6AD66A53">
      <w:pPr>
        <w:spacing w:line="400" w:lineRule="exact"/>
        <w:ind w:left="1680" w:hanging="420"/>
        <w:jc w:val="left"/>
        <w:rPr>
          <w:rFonts w:ascii="宋体" w:hAnsi="宋体" w:eastAsia="宋体" w:cs="仿宋_GB2312"/>
          <w:sz w:val="24"/>
          <w:szCs w:val="24"/>
        </w:rPr>
      </w:pPr>
    </w:p>
    <w:p w14:paraId="365692B8">
      <w:pPr>
        <w:spacing w:line="400" w:lineRule="exact"/>
        <w:ind w:left="1680" w:hanging="420"/>
        <w:jc w:val="left"/>
        <w:rPr>
          <w:rFonts w:ascii="宋体" w:hAnsi="宋体" w:eastAsia="宋体" w:cs="仿宋_GB2312"/>
          <w:sz w:val="24"/>
          <w:szCs w:val="24"/>
        </w:rPr>
      </w:pPr>
    </w:p>
    <w:p w14:paraId="60DAC64E">
      <w:pPr>
        <w:spacing w:line="400" w:lineRule="exact"/>
        <w:ind w:left="1680" w:hanging="420"/>
        <w:jc w:val="left"/>
        <w:rPr>
          <w:rFonts w:ascii="宋体" w:hAnsi="宋体" w:eastAsia="宋体" w:cs="仿宋_GB2312"/>
          <w:sz w:val="24"/>
          <w:szCs w:val="24"/>
        </w:rPr>
      </w:pPr>
    </w:p>
    <w:p w14:paraId="5073BD31">
      <w:pPr>
        <w:spacing w:line="360" w:lineRule="exact"/>
        <w:jc w:val="left"/>
        <w:rPr>
          <w:rFonts w:ascii="宋体" w:hAnsi="宋体" w:eastAsia="宋体" w:cs="仿宋_GB2312"/>
          <w:sz w:val="24"/>
          <w:szCs w:val="24"/>
        </w:rPr>
      </w:pPr>
      <w:r>
        <w:rPr>
          <w:rFonts w:hint="eastAsia" w:ascii="宋体" w:hAnsi="宋体" w:eastAsia="宋体" w:cs="仿宋_GB2312"/>
          <w:sz w:val="18"/>
          <w:szCs w:val="18"/>
        </w:rPr>
        <w:t>注：</w:t>
      </w:r>
      <w:r>
        <w:rPr>
          <w:rFonts w:ascii="宋体" w:hAnsi="宋体" w:eastAsia="宋体" w:cs="仿宋_GB2312"/>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390C35CB">
      <w:pPr>
        <w:spacing w:line="360" w:lineRule="exact"/>
        <w:ind w:firstLine="360"/>
        <w:rPr>
          <w:rFonts w:ascii="宋体" w:hAnsi="宋体" w:eastAsia="宋体" w:cs="宋体"/>
          <w:sz w:val="18"/>
          <w:szCs w:val="18"/>
        </w:rPr>
      </w:pPr>
      <w:r>
        <w:rPr>
          <w:rFonts w:hint="eastAsia" w:ascii="宋体" w:hAnsi="宋体" w:eastAsia="宋体" w:cs="Times New Roman"/>
          <w:position w:val="6"/>
          <w:sz w:val="18"/>
          <w:szCs w:val="18"/>
          <w:vertAlign w:val="superscript"/>
        </w:rPr>
        <w:t>2</w:t>
      </w:r>
      <w:r>
        <w:rPr>
          <w:rFonts w:hint="eastAsia" w:ascii="宋体" w:hAnsi="宋体" w:eastAsia="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0AE7B12">
      <w:pPr>
        <w:spacing w:line="400" w:lineRule="exact"/>
        <w:jc w:val="center"/>
        <w:rPr>
          <w:rFonts w:ascii="宋体" w:hAnsi="宋体" w:eastAsia="宋体" w:cs="Times New Roman"/>
          <w:spacing w:val="6"/>
          <w:sz w:val="28"/>
          <w:szCs w:val="28"/>
        </w:rPr>
      </w:pPr>
    </w:p>
    <w:p w14:paraId="2837ADEE">
      <w:pPr>
        <w:spacing w:line="400" w:lineRule="exact"/>
        <w:jc w:val="center"/>
        <w:rPr>
          <w:rFonts w:ascii="宋体" w:hAnsi="宋体" w:eastAsia="宋体" w:cs="Times New Roman"/>
          <w:spacing w:val="6"/>
          <w:sz w:val="28"/>
          <w:szCs w:val="28"/>
        </w:rPr>
        <w:sectPr>
          <w:pgSz w:w="11906" w:h="16838"/>
          <w:pgMar w:top="1247" w:right="1247" w:bottom="1247" w:left="1247" w:header="680" w:footer="992" w:gutter="0"/>
          <w:cols w:space="720" w:num="1"/>
          <w:docGrid w:linePitch="360" w:charSpace="0"/>
        </w:sectPr>
      </w:pPr>
    </w:p>
    <w:p w14:paraId="4A5EA732">
      <w:pPr>
        <w:spacing w:line="400" w:lineRule="exact"/>
        <w:jc w:val="center"/>
        <w:rPr>
          <w:rFonts w:ascii="黑体" w:hAnsi="黑体" w:eastAsia="黑体" w:cs="Times New Roman"/>
          <w:sz w:val="28"/>
          <w:szCs w:val="28"/>
        </w:rPr>
      </w:pPr>
    </w:p>
    <w:p w14:paraId="05D99362">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w:t>
      </w:r>
    </w:p>
    <w:p w14:paraId="7F084C92">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51F4F857">
      <w:pPr>
        <w:spacing w:line="400" w:lineRule="exact"/>
        <w:ind w:firstLine="504" w:firstLineChars="200"/>
        <w:rPr>
          <w:rFonts w:ascii="宋体" w:hAnsi="宋体" w:eastAsia="宋体" w:cs="Times New Roman"/>
          <w:spacing w:val="6"/>
          <w:sz w:val="24"/>
          <w:szCs w:val="24"/>
        </w:rPr>
      </w:pPr>
    </w:p>
    <w:p w14:paraId="16F8C94D">
      <w:pPr>
        <w:spacing w:line="400" w:lineRule="exact"/>
        <w:ind w:firstLine="504" w:firstLineChars="200"/>
        <w:rPr>
          <w:rFonts w:ascii="宋体" w:hAnsi="宋体" w:eastAsia="宋体" w:cs="Times New Roman"/>
          <w:spacing w:val="6"/>
          <w:sz w:val="24"/>
          <w:szCs w:val="24"/>
        </w:rPr>
      </w:pPr>
      <w:r>
        <w:rPr>
          <w:rFonts w:hint="eastAsia" w:ascii="宋体" w:hAnsi="宋体" w:eastAsia="宋体" w:cs="Times New Roman"/>
          <w:spacing w:val="6"/>
          <w:sz w:val="24"/>
          <w:szCs w:val="24"/>
        </w:rPr>
        <w:t>本单位郑重声明，根据《财政部 民政部 中国残疾人联合会关于促进残疾人就业政府采购政策的通知》（财库</w:t>
      </w:r>
      <w:r>
        <w:rPr>
          <w:rFonts w:hint="eastAsia" w:ascii="宋体" w:hAnsi="宋体" w:eastAsia="宋体" w:cs="Times New Roman"/>
          <w:sz w:val="24"/>
          <w:szCs w:val="24"/>
        </w:rPr>
        <w:t>〔2017〕 141</w:t>
      </w:r>
      <w:r>
        <w:rPr>
          <w:rFonts w:hint="eastAsia" w:ascii="宋体" w:hAnsi="宋体" w:eastAsia="宋体" w:cs="Times New Roman"/>
          <w:spacing w:val="6"/>
          <w:sz w:val="24"/>
          <w:szCs w:val="24"/>
        </w:rPr>
        <w:t>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w:t>
      </w:r>
      <w:r>
        <w:rPr>
          <w:rFonts w:hint="eastAsia" w:ascii="宋体" w:hAnsi="宋体" w:eastAsia="宋体" w:cs="Times New Roman"/>
          <w:spacing w:val="6"/>
          <w:sz w:val="24"/>
          <w:szCs w:val="24"/>
        </w:rPr>
        <w:t>采购活动提供本单位制造的货物（由本单位承担工程/提供服务），或者提供其他残疾人福利性单位制造的货物（不包括使用非残疾人福利性单位注册商标的货物）。</w:t>
      </w:r>
    </w:p>
    <w:p w14:paraId="6C3557CB">
      <w:pPr>
        <w:spacing w:line="400" w:lineRule="exact"/>
        <w:ind w:firstLine="504" w:firstLineChars="200"/>
        <w:rPr>
          <w:rFonts w:ascii="宋体" w:hAnsi="宋体" w:eastAsia="宋体" w:cs="Times New Roman"/>
          <w:spacing w:val="6"/>
          <w:sz w:val="24"/>
          <w:szCs w:val="24"/>
        </w:rPr>
      </w:pPr>
      <w:r>
        <w:rPr>
          <w:rFonts w:hint="eastAsia" w:ascii="宋体" w:hAnsi="宋体" w:eastAsia="宋体" w:cs="Times New Roman"/>
          <w:spacing w:val="6"/>
          <w:sz w:val="24"/>
          <w:szCs w:val="24"/>
        </w:rPr>
        <w:t>本单位对上述声明的真实性负责。如有虚假，将依法承担相应责任。</w:t>
      </w:r>
    </w:p>
    <w:p w14:paraId="5FFC6DAE">
      <w:pPr>
        <w:spacing w:line="400" w:lineRule="exact"/>
        <w:ind w:firstLine="504" w:firstLineChars="200"/>
        <w:rPr>
          <w:rFonts w:ascii="宋体" w:hAnsi="宋体" w:eastAsia="宋体" w:cs="Times New Roman"/>
          <w:spacing w:val="6"/>
          <w:sz w:val="24"/>
          <w:szCs w:val="24"/>
        </w:rPr>
      </w:pPr>
    </w:p>
    <w:p w14:paraId="0613F7C8">
      <w:pPr>
        <w:spacing w:line="400" w:lineRule="exact"/>
        <w:jc w:val="center"/>
        <w:rPr>
          <w:rFonts w:ascii="宋体" w:hAnsi="宋体" w:eastAsia="宋体" w:cs="Times New Roman"/>
          <w:sz w:val="28"/>
          <w:szCs w:val="28"/>
        </w:rPr>
      </w:pPr>
    </w:p>
    <w:p w14:paraId="2AEFEE54">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3A587A98">
      <w:pPr>
        <w:spacing w:line="400" w:lineRule="exact"/>
        <w:ind w:firstLine="3600" w:firstLineChars="1500"/>
        <w:jc w:val="left"/>
        <w:rPr>
          <w:rFonts w:ascii="宋体" w:hAnsi="宋体" w:eastAsia="宋体" w:cs="Times New Roman"/>
          <w:bCs/>
          <w:sz w:val="24"/>
          <w:szCs w:val="24"/>
        </w:rPr>
      </w:pPr>
    </w:p>
    <w:p w14:paraId="0E8082AC">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37FDBED2">
      <w:pPr>
        <w:spacing w:line="400" w:lineRule="exact"/>
        <w:ind w:firstLine="3600" w:firstLineChars="1500"/>
        <w:jc w:val="left"/>
        <w:rPr>
          <w:rFonts w:ascii="宋体" w:hAnsi="宋体" w:eastAsia="宋体" w:cs="Times New Roman"/>
          <w:bCs/>
          <w:sz w:val="24"/>
          <w:szCs w:val="24"/>
        </w:rPr>
      </w:pPr>
    </w:p>
    <w:p w14:paraId="6CCCC268">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642B352B">
      <w:pPr>
        <w:keepNext/>
        <w:keepLines/>
        <w:spacing w:line="400" w:lineRule="exact"/>
        <w:jc w:val="center"/>
        <w:rPr>
          <w:rFonts w:ascii="黑体" w:hAnsi="宋体" w:eastAsia="黑体" w:cs="Times New Roman"/>
          <w:bCs/>
          <w:sz w:val="28"/>
          <w:szCs w:val="28"/>
        </w:rPr>
      </w:pPr>
    </w:p>
    <w:p w14:paraId="61D5DC82">
      <w:pPr>
        <w:keepNext/>
        <w:keepLines/>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三、在管项目用户反馈表</w:t>
      </w:r>
    </w:p>
    <w:p w14:paraId="250D9921">
      <w:pPr>
        <w:spacing w:line="400" w:lineRule="exact"/>
        <w:rPr>
          <w:rFonts w:ascii="宋体" w:hAnsi="宋体" w:eastAsia="宋体" w:cs="Times New Roman"/>
          <w:sz w:val="28"/>
          <w:szCs w:val="28"/>
        </w:rPr>
      </w:pPr>
    </w:p>
    <w:p w14:paraId="06CE4800">
      <w:pPr>
        <w:spacing w:line="500" w:lineRule="exact"/>
        <w:rPr>
          <w:rFonts w:ascii="宋体" w:hAnsi="宋体" w:eastAsia="宋体" w:cs="Times New Roman"/>
          <w:b/>
          <w:sz w:val="24"/>
          <w:szCs w:val="24"/>
        </w:rPr>
      </w:pPr>
      <w:r>
        <w:rPr>
          <w:rFonts w:hint="eastAsia" w:ascii="宋体" w:hAnsi="宋体" w:eastAsia="宋体" w:cs="Times New Roman"/>
          <w:b/>
          <w:sz w:val="24"/>
          <w:szCs w:val="24"/>
        </w:rPr>
        <w:t>江阴市政府采购中心：</w:t>
      </w:r>
    </w:p>
    <w:p w14:paraId="30A24287">
      <w:pPr>
        <w:spacing w:line="500" w:lineRule="exact"/>
        <w:rPr>
          <w:rFonts w:ascii="宋体" w:hAnsi="宋体" w:eastAsia="宋体" w:cs="Times New Roman"/>
          <w:sz w:val="24"/>
          <w:szCs w:val="24"/>
        </w:rPr>
      </w:pPr>
    </w:p>
    <w:p w14:paraId="5F018F51">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u w:val="single"/>
        </w:rPr>
        <w:t>　　　　　　　　　</w:t>
      </w:r>
      <w:r>
        <w:rPr>
          <w:rFonts w:hint="eastAsia" w:ascii="宋体" w:hAnsi="宋体" w:eastAsia="宋体" w:cs="Times New Roman"/>
          <w:sz w:val="24"/>
          <w:szCs w:val="24"/>
        </w:rPr>
        <w:t>（物业服务企业）是</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（业主单位）的物业服务管理企业。</w:t>
      </w:r>
    </w:p>
    <w:p w14:paraId="52A0D964">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合同期为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w:t>
      </w:r>
      <w:r>
        <w:rPr>
          <w:rFonts w:hint="eastAsia" w:ascii="宋体" w:hAnsi="宋体" w:eastAsia="宋体" w:cs="Times New Roman"/>
          <w:sz w:val="24"/>
          <w:szCs w:val="24"/>
        </w:rPr>
        <w:t>月</w:t>
      </w:r>
      <w:r>
        <w:rPr>
          <w:rFonts w:hint="eastAsia" w:ascii="宋体" w:hAnsi="宋体" w:eastAsia="宋体" w:cs="Times New Roman"/>
          <w:sz w:val="24"/>
          <w:szCs w:val="24"/>
          <w:u w:val="single"/>
        </w:rPr>
        <w:t>　　</w:t>
      </w:r>
      <w:r>
        <w:rPr>
          <w:rFonts w:hint="eastAsia" w:ascii="宋体" w:hAnsi="宋体" w:eastAsia="宋体" w:cs="Times New Roman"/>
          <w:sz w:val="24"/>
          <w:szCs w:val="24"/>
        </w:rPr>
        <w:t>日至</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w:t>
      </w:r>
      <w:r>
        <w:rPr>
          <w:rFonts w:hint="eastAsia" w:ascii="宋体" w:hAnsi="宋体" w:eastAsia="宋体" w:cs="Times New Roman"/>
          <w:sz w:val="24"/>
          <w:szCs w:val="24"/>
        </w:rPr>
        <w:t>月</w:t>
      </w:r>
      <w:r>
        <w:rPr>
          <w:rFonts w:hint="eastAsia" w:ascii="宋体" w:hAnsi="宋体" w:eastAsia="宋体" w:cs="Times New Roman"/>
          <w:sz w:val="24"/>
          <w:szCs w:val="24"/>
          <w:u w:val="single"/>
        </w:rPr>
        <w:t>　　</w:t>
      </w:r>
      <w:r>
        <w:rPr>
          <w:rFonts w:hint="eastAsia" w:ascii="宋体" w:hAnsi="宋体" w:eastAsia="宋体" w:cs="Times New Roman"/>
          <w:sz w:val="24"/>
          <w:szCs w:val="24"/>
        </w:rPr>
        <w:t>日。</w:t>
      </w:r>
    </w:p>
    <w:p w14:paraId="1B53C697">
      <w:pPr>
        <w:spacing w:line="500" w:lineRule="exact"/>
        <w:rPr>
          <w:rFonts w:ascii="宋体" w:hAnsi="宋体" w:eastAsia="宋体" w:cs="Times New Roman"/>
          <w:sz w:val="24"/>
          <w:szCs w:val="24"/>
        </w:rPr>
      </w:pPr>
    </w:p>
    <w:p w14:paraId="263C0496">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在服务期间，我单位认为该公司提供的物业服务质量为：  </w:t>
      </w:r>
    </w:p>
    <w:p w14:paraId="7E3CA536">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优秀□　   　良好□　　   一般□</w:t>
      </w:r>
    </w:p>
    <w:p w14:paraId="5AA26F72">
      <w:pPr>
        <w:spacing w:line="500" w:lineRule="exact"/>
        <w:rPr>
          <w:rFonts w:ascii="宋体" w:hAnsi="宋体" w:eastAsia="宋体" w:cs="Times New Roman"/>
          <w:sz w:val="24"/>
          <w:szCs w:val="24"/>
        </w:rPr>
      </w:pPr>
    </w:p>
    <w:p w14:paraId="43BD52E0">
      <w:pPr>
        <w:spacing w:line="500" w:lineRule="exact"/>
        <w:rPr>
          <w:rFonts w:ascii="宋体" w:hAnsi="宋体" w:eastAsia="宋体" w:cs="Times New Roman"/>
          <w:sz w:val="24"/>
          <w:szCs w:val="24"/>
        </w:rPr>
      </w:pPr>
    </w:p>
    <w:p w14:paraId="7382AA7F">
      <w:pPr>
        <w:spacing w:line="500" w:lineRule="exact"/>
        <w:rPr>
          <w:rFonts w:ascii="宋体" w:hAnsi="宋体" w:eastAsia="宋体" w:cs="Times New Roman"/>
          <w:sz w:val="24"/>
          <w:szCs w:val="24"/>
        </w:rPr>
      </w:pPr>
    </w:p>
    <w:p w14:paraId="61EFD1D2">
      <w:pPr>
        <w:spacing w:line="500" w:lineRule="exact"/>
        <w:rPr>
          <w:rFonts w:ascii="宋体" w:hAnsi="宋体" w:eastAsia="宋体" w:cs="Times New Roman"/>
          <w:sz w:val="24"/>
          <w:szCs w:val="24"/>
        </w:rPr>
      </w:pPr>
      <w:r>
        <w:rPr>
          <w:rFonts w:hint="eastAsia" w:ascii="宋体" w:hAnsi="宋体" w:eastAsia="宋体" w:cs="Times New Roman"/>
          <w:sz w:val="24"/>
          <w:szCs w:val="24"/>
        </w:rPr>
        <w:t>业主单位（公章）：　　　　　　　　　　</w:t>
      </w:r>
    </w:p>
    <w:p w14:paraId="45BBD347">
      <w:pPr>
        <w:spacing w:line="500" w:lineRule="exact"/>
        <w:ind w:firstLine="480" w:firstLineChars="200"/>
        <w:rPr>
          <w:rFonts w:ascii="宋体" w:hAnsi="宋体" w:eastAsia="宋体" w:cs="Times New Roman"/>
          <w:sz w:val="24"/>
          <w:szCs w:val="24"/>
        </w:rPr>
      </w:pPr>
    </w:p>
    <w:p w14:paraId="7E162D91">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业主单位物业负责人（签字）：　　　　　 </w:t>
      </w:r>
    </w:p>
    <w:p w14:paraId="4FE1E219">
      <w:pPr>
        <w:spacing w:line="500" w:lineRule="exact"/>
        <w:rPr>
          <w:rFonts w:ascii="宋体" w:hAnsi="宋体" w:eastAsia="宋体" w:cs="Times New Roman"/>
          <w:sz w:val="24"/>
          <w:szCs w:val="24"/>
        </w:rPr>
      </w:pPr>
    </w:p>
    <w:p w14:paraId="07490413">
      <w:pPr>
        <w:spacing w:line="500" w:lineRule="exact"/>
        <w:rPr>
          <w:rFonts w:ascii="宋体" w:hAnsi="宋体" w:eastAsia="宋体" w:cs="Times New Roman"/>
          <w:sz w:val="24"/>
          <w:szCs w:val="24"/>
        </w:rPr>
      </w:pPr>
      <w:r>
        <w:rPr>
          <w:rFonts w:hint="eastAsia" w:ascii="宋体" w:hAnsi="宋体" w:eastAsia="宋体" w:cs="Times New Roman"/>
          <w:sz w:val="24"/>
          <w:szCs w:val="24"/>
        </w:rPr>
        <w:t>时　间：</w:t>
      </w:r>
    </w:p>
    <w:p w14:paraId="75AF8D4F">
      <w:pPr>
        <w:spacing w:line="500" w:lineRule="exact"/>
        <w:rPr>
          <w:rFonts w:ascii="宋体" w:hAnsi="宋体" w:eastAsia="宋体" w:cs="Times New Roman"/>
          <w:sz w:val="24"/>
          <w:szCs w:val="24"/>
        </w:rPr>
      </w:pPr>
    </w:p>
    <w:p w14:paraId="5C27FA83">
      <w:pPr>
        <w:spacing w:line="500" w:lineRule="exact"/>
        <w:rPr>
          <w:rFonts w:ascii="宋体" w:hAnsi="宋体" w:eastAsia="宋体" w:cs="Times New Roman"/>
          <w:b/>
          <w:sz w:val="24"/>
          <w:szCs w:val="24"/>
        </w:rPr>
      </w:pPr>
    </w:p>
    <w:p w14:paraId="65437BFF">
      <w:pPr>
        <w:rPr>
          <w:rFonts w:ascii="宋体" w:hAnsi="宋体" w:eastAsia="宋体" w:cs="Times New Roman"/>
          <w:szCs w:val="24"/>
        </w:rPr>
      </w:pPr>
      <w:r>
        <w:rPr>
          <w:rFonts w:hint="eastAsia" w:ascii="宋体" w:hAnsi="宋体" w:eastAsia="宋体" w:cs="Times New Roman"/>
          <w:b/>
          <w:sz w:val="24"/>
          <w:szCs w:val="24"/>
        </w:rPr>
        <w:t>注：本在管项目用户反馈表有效期为6个月。</w:t>
      </w:r>
    </w:p>
    <w:p w14:paraId="7FD343E6">
      <w:pPr>
        <w:spacing w:line="400" w:lineRule="exact"/>
        <w:ind w:firstLine="3600"/>
        <w:jc w:val="left"/>
        <w:rPr>
          <w:rFonts w:ascii="宋体" w:hAnsi="宋体" w:eastAsia="宋体" w:cs="Times New Roman"/>
          <w:bCs/>
          <w:sz w:val="24"/>
          <w:szCs w:val="24"/>
        </w:rPr>
      </w:pPr>
    </w:p>
    <w:sectPr>
      <w:pgSz w:w="11906" w:h="16838"/>
      <w:pgMar w:top="1247" w:right="1247" w:bottom="1247" w:left="1247"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DBC75">
    <w:pPr>
      <w:pStyle w:val="21"/>
      <w:jc w:val="center"/>
    </w:pPr>
    <w:r>
      <w:fldChar w:fldCharType="begin"/>
    </w:r>
    <w:r>
      <w:instrText xml:space="preserve">PAGE   \* MERGEFORMAT</w:instrText>
    </w:r>
    <w:r>
      <w:fldChar w:fldCharType="separate"/>
    </w:r>
    <w:r>
      <w:rPr>
        <w:lang w:val="zh-CN"/>
      </w:rPr>
      <w:t>16</w:t>
    </w:r>
    <w:r>
      <w:rPr>
        <w:lang w:val="zh-CN"/>
      </w:rPr>
      <w:fldChar w:fldCharType="end"/>
    </w:r>
  </w:p>
  <w:p w14:paraId="2CCCEEF1">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F1897">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BE83B">
    <w:pPr>
      <w:pStyle w:val="21"/>
      <w:framePr w:wrap="around" w:vAnchor="text" w:hAnchor="margin" w:xAlign="center" w:y="1"/>
      <w:rPr>
        <w:rStyle w:val="37"/>
      </w:rPr>
    </w:pPr>
    <w:r>
      <w:fldChar w:fldCharType="begin"/>
    </w:r>
    <w:r>
      <w:rPr>
        <w:rStyle w:val="37"/>
      </w:rPr>
      <w:instrText xml:space="preserve">PAGE  </w:instrText>
    </w:r>
    <w:r>
      <w:fldChar w:fldCharType="separate"/>
    </w:r>
    <w:r>
      <w:rPr>
        <w:rStyle w:val="37"/>
      </w:rPr>
      <w:t>1</w:t>
    </w:r>
    <w:r>
      <w:fldChar w:fldCharType="end"/>
    </w:r>
  </w:p>
  <w:p w14:paraId="167BF9B8">
    <w:pPr>
      <w:pStyle w:val="2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62B18">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3144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00685" cy="131445"/>
                      </a:xfrm>
                      <a:prstGeom prst="rect">
                        <a:avLst/>
                      </a:prstGeom>
                      <a:noFill/>
                      <a:ln>
                        <a:noFill/>
                      </a:ln>
                      <a:effectLst/>
                    </wps:spPr>
                    <wps:txbx>
                      <w:txbxContent>
                        <w:p w14:paraId="4C597D8D">
                          <w:pPr>
                            <w:pStyle w:val="21"/>
                          </w:pPr>
                          <w:r>
                            <w:t xml:space="preserve">— </w:t>
                          </w:r>
                          <w:r>
                            <w:fldChar w:fldCharType="begin"/>
                          </w:r>
                          <w:r>
                            <w:instrText xml:space="preserve"> PAGE  \* MERGEFORMAT </w:instrText>
                          </w:r>
                          <w:r>
                            <w:fldChar w:fldCharType="separate"/>
                          </w:r>
                          <w:r>
                            <w:t>32</w:t>
                          </w:r>
                          <w:r>
                            <w:fldChar w:fldCharType="end"/>
                          </w:r>
                          <w:r>
                            <w:t xml:space="preserve"> —</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31.55pt;mso-position-horizontal:center;mso-position-horizontal-relative:margin;mso-wrap-style:none;z-index:251659264;mso-width-relative:page;mso-height-relative:page;" filled="f" stroked="f" coordsize="21600,21600" o:gfxdata="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QNptNEAAAADAQAADwAAAAAAAAABACAAAAAiAAAA&#10;ZHJzL2Rvd25yZXYueG1sUEsBAhQAFAAAAAgAh07iQF+QlCwOAgAAEAQAAA4AAAAAAAAAAQAgAAAA&#10;IAEAAGRycy9lMm9Eb2MueG1sUEsFBgAAAAAGAAYAWQEAAKAFAAAAAA==&#10;">
              <v:fill on="f" focussize="0,0"/>
              <v:stroke on="f"/>
              <v:imagedata o:title=""/>
              <o:lock v:ext="edit" aspectratio="f"/>
              <v:textbox inset="0mm,0mm,0mm,0mm" style="mso-fit-shape-to-text:t;">
                <w:txbxContent>
                  <w:p w14:paraId="4C597D8D">
                    <w:pPr>
                      <w:pStyle w:val="21"/>
                    </w:pPr>
                    <w:r>
                      <w:t xml:space="preserve">— </w:t>
                    </w:r>
                    <w:r>
                      <w:fldChar w:fldCharType="begin"/>
                    </w:r>
                    <w:r>
                      <w:instrText xml:space="preserve"> PAGE  \* MERGEFORMAT </w:instrText>
                    </w:r>
                    <w:r>
                      <w:fldChar w:fldCharType="separate"/>
                    </w:r>
                    <w:r>
                      <w:t>32</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D48FF">
    <w:pPr>
      <w:pBdr>
        <w:bottom w:val="single" w:color="auto" w:sz="6" w:space="1"/>
      </w:pBdr>
      <w:tabs>
        <w:tab w:val="center" w:pos="4153"/>
        <w:tab w:val="right" w:pos="8306"/>
      </w:tabs>
      <w:jc w:val="left"/>
      <w:rPr>
        <w:rFonts w:ascii="黑体" w:hAnsi="黑体" w:eastAsia="黑体" w:cs="Times New Roman"/>
        <w:sz w:val="16"/>
        <w:szCs w:val="18"/>
      </w:rPr>
    </w:pPr>
    <w:r>
      <w:rPr>
        <w:rFonts w:hint="eastAsia" w:ascii="黑体" w:hAnsi="黑体" w:eastAsia="黑体" w:cs="Times New Roman"/>
        <w:bCs/>
        <w:sz w:val="16"/>
        <w:szCs w:val="18"/>
      </w:rPr>
      <w:t>JSZC-320281-JZCG-G2025-0100江阴市自然资源规划综合服务中心物业服务项目                            江阴市政</w:t>
    </w:r>
    <w:r>
      <w:rPr>
        <w:rFonts w:ascii="黑体" w:hAnsi="黑体" w:eastAsia="黑体" w:cs="Times New Roman"/>
        <w:bCs/>
        <w:sz w:val="16"/>
        <w:szCs w:val="18"/>
      </w:rPr>
      <w:t>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61BD3">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43322">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99760C"/>
    <w:multiLevelType w:val="multilevel"/>
    <w:tmpl w:val="C899760C"/>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9053868"/>
    <w:multiLevelType w:val="multilevel"/>
    <w:tmpl w:val="09053868"/>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F4E67A3"/>
    <w:multiLevelType w:val="multilevel"/>
    <w:tmpl w:val="3F4E67A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24563B7"/>
    <w:multiLevelType w:val="multilevel"/>
    <w:tmpl w:val="524563B7"/>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921"/>
    <w:rsid w:val="000A056B"/>
    <w:rsid w:val="001506C9"/>
    <w:rsid w:val="001A7DC5"/>
    <w:rsid w:val="00384921"/>
    <w:rsid w:val="00613B96"/>
    <w:rsid w:val="0064369D"/>
    <w:rsid w:val="009354EB"/>
    <w:rsid w:val="009677DE"/>
    <w:rsid w:val="00B167C1"/>
    <w:rsid w:val="00B70059"/>
    <w:rsid w:val="00B81E9E"/>
    <w:rsid w:val="00C005AE"/>
    <w:rsid w:val="00CC066F"/>
    <w:rsid w:val="00EE561F"/>
    <w:rsid w:val="00F608AD"/>
    <w:rsid w:val="00FF78CE"/>
    <w:rsid w:val="03300896"/>
    <w:rsid w:val="0352714B"/>
    <w:rsid w:val="036A7762"/>
    <w:rsid w:val="05B86EC3"/>
    <w:rsid w:val="075A7AEE"/>
    <w:rsid w:val="0A006061"/>
    <w:rsid w:val="19B94B48"/>
    <w:rsid w:val="1A1A0FA1"/>
    <w:rsid w:val="1D0205B4"/>
    <w:rsid w:val="1E7E3C6A"/>
    <w:rsid w:val="225C42C2"/>
    <w:rsid w:val="22F34C27"/>
    <w:rsid w:val="23DE7685"/>
    <w:rsid w:val="256911D0"/>
    <w:rsid w:val="294837F2"/>
    <w:rsid w:val="2B285689"/>
    <w:rsid w:val="2D4367AA"/>
    <w:rsid w:val="2DE27408"/>
    <w:rsid w:val="31FB58A6"/>
    <w:rsid w:val="38327B47"/>
    <w:rsid w:val="39BA4298"/>
    <w:rsid w:val="3A234B2E"/>
    <w:rsid w:val="3C8A7F52"/>
    <w:rsid w:val="3DD05E38"/>
    <w:rsid w:val="417D0085"/>
    <w:rsid w:val="41822621"/>
    <w:rsid w:val="42334BE8"/>
    <w:rsid w:val="42724E0D"/>
    <w:rsid w:val="42845443"/>
    <w:rsid w:val="451D386F"/>
    <w:rsid w:val="470360CE"/>
    <w:rsid w:val="4716491D"/>
    <w:rsid w:val="4C0851C2"/>
    <w:rsid w:val="4C9170DB"/>
    <w:rsid w:val="4EF676C9"/>
    <w:rsid w:val="4F754A92"/>
    <w:rsid w:val="51AF7F74"/>
    <w:rsid w:val="560426CB"/>
    <w:rsid w:val="56777341"/>
    <w:rsid w:val="57A53A3A"/>
    <w:rsid w:val="59264308"/>
    <w:rsid w:val="595B58B6"/>
    <w:rsid w:val="5AA80549"/>
    <w:rsid w:val="5D79399F"/>
    <w:rsid w:val="612F717E"/>
    <w:rsid w:val="618E3791"/>
    <w:rsid w:val="6BD05FDD"/>
    <w:rsid w:val="73AF1A71"/>
    <w:rsid w:val="73F152F7"/>
    <w:rsid w:val="7C0624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1"/>
    <w:qFormat/>
    <w:uiPriority w:val="9"/>
    <w:pPr>
      <w:keepNext/>
      <w:keepLines/>
      <w:spacing w:before="340" w:after="330" w:line="578" w:lineRule="auto"/>
      <w:outlineLvl w:val="0"/>
    </w:pPr>
    <w:rPr>
      <w:b/>
      <w:bCs/>
      <w:sz w:val="44"/>
      <w:szCs w:val="44"/>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unhideWhenUsed/>
    <w:qFormat/>
    <w:uiPriority w:val="1"/>
  </w:style>
  <w:style w:type="table" w:default="1" w:styleId="33">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sz w:val="18"/>
      <w:szCs w:val="18"/>
    </w:rPr>
  </w:style>
  <w:style w:type="paragraph" w:styleId="12">
    <w:name w:val="caption"/>
    <w:basedOn w:val="1"/>
    <w:next w:val="1"/>
    <w:unhideWhenUsed/>
    <w:qFormat/>
    <w:uiPriority w:val="35"/>
    <w:pPr>
      <w:spacing w:line="276" w:lineRule="auto"/>
    </w:pPr>
    <w:rPr>
      <w:b/>
      <w:bCs/>
      <w:color w:val="4F81BD"/>
      <w:sz w:val="18"/>
      <w:szCs w:val="18"/>
    </w:rPr>
  </w:style>
  <w:style w:type="paragraph" w:styleId="13">
    <w:name w:val="annotation text"/>
    <w:basedOn w:val="1"/>
    <w:link w:val="50"/>
    <w:unhideWhenUsed/>
    <w:qFormat/>
    <w:uiPriority w:val="99"/>
    <w:pPr>
      <w:jc w:val="left"/>
    </w:pPr>
  </w:style>
  <w:style w:type="paragraph" w:styleId="14">
    <w:name w:val="Body Text"/>
    <w:basedOn w:val="1"/>
    <w:link w:val="51"/>
    <w:qFormat/>
    <w:uiPriority w:val="0"/>
    <w:pPr>
      <w:spacing w:line="360" w:lineRule="auto"/>
    </w:pPr>
    <w:rPr>
      <w:rFonts w:ascii="楷体_GB2312" w:hAnsi="Times New Roman" w:eastAsia="楷体_GB2312" w:cs="Times New Roman"/>
      <w:bCs/>
      <w:sz w:val="28"/>
      <w:szCs w:val="24"/>
    </w:rPr>
  </w:style>
  <w:style w:type="paragraph" w:styleId="15">
    <w:name w:val="Body Text Indent"/>
    <w:basedOn w:val="1"/>
    <w:link w:val="52"/>
    <w:unhideWhenUsed/>
    <w:qFormat/>
    <w:uiPriority w:val="0"/>
    <w:pPr>
      <w:spacing w:after="120"/>
      <w:ind w:left="420"/>
    </w:pPr>
  </w:style>
  <w:style w:type="paragraph" w:styleId="16">
    <w:name w:val="toc 5"/>
    <w:basedOn w:val="1"/>
    <w:next w:val="1"/>
    <w:unhideWhenUsed/>
    <w:qFormat/>
    <w:uiPriority w:val="39"/>
    <w:pPr>
      <w:ind w:left="840"/>
      <w:jc w:val="left"/>
    </w:pPr>
    <w:rPr>
      <w:sz w:val="18"/>
      <w:szCs w:val="18"/>
    </w:rPr>
  </w:style>
  <w:style w:type="paragraph" w:styleId="17">
    <w:name w:val="toc 3"/>
    <w:basedOn w:val="1"/>
    <w:next w:val="1"/>
    <w:unhideWhenUsed/>
    <w:qFormat/>
    <w:uiPriority w:val="39"/>
    <w:pPr>
      <w:ind w:left="420"/>
      <w:jc w:val="left"/>
    </w:pPr>
    <w:rPr>
      <w:i/>
      <w:iCs/>
      <w:sz w:val="20"/>
      <w:szCs w:val="20"/>
    </w:rPr>
  </w:style>
  <w:style w:type="paragraph" w:styleId="18">
    <w:name w:val="toc 8"/>
    <w:basedOn w:val="1"/>
    <w:next w:val="1"/>
    <w:unhideWhenUsed/>
    <w:qFormat/>
    <w:uiPriority w:val="39"/>
    <w:pPr>
      <w:ind w:left="1470"/>
      <w:jc w:val="left"/>
    </w:pPr>
    <w:rPr>
      <w:sz w:val="18"/>
      <w:szCs w:val="18"/>
    </w:rPr>
  </w:style>
  <w:style w:type="paragraph" w:styleId="19">
    <w:name w:val="endnote text"/>
    <w:basedOn w:val="1"/>
    <w:link w:val="53"/>
    <w:unhideWhenUsed/>
    <w:qFormat/>
    <w:uiPriority w:val="99"/>
    <w:rPr>
      <w:sz w:val="20"/>
    </w:rPr>
  </w:style>
  <w:style w:type="paragraph" w:styleId="20">
    <w:name w:val="Balloon Text"/>
    <w:basedOn w:val="1"/>
    <w:link w:val="54"/>
    <w:unhideWhenUsed/>
    <w:qFormat/>
    <w:uiPriority w:val="99"/>
    <w:rPr>
      <w:sz w:val="18"/>
      <w:szCs w:val="18"/>
    </w:rPr>
  </w:style>
  <w:style w:type="paragraph" w:styleId="21">
    <w:name w:val="footer"/>
    <w:basedOn w:val="1"/>
    <w:link w:val="55"/>
    <w:unhideWhenUsed/>
    <w:qFormat/>
    <w:uiPriority w:val="0"/>
    <w:pPr>
      <w:tabs>
        <w:tab w:val="center" w:pos="4153"/>
        <w:tab w:val="right" w:pos="8306"/>
      </w:tabs>
      <w:jc w:val="left"/>
    </w:pPr>
    <w:rPr>
      <w:sz w:val="18"/>
      <w:szCs w:val="18"/>
    </w:rPr>
  </w:style>
  <w:style w:type="paragraph" w:styleId="22">
    <w:name w:val="header"/>
    <w:basedOn w:val="1"/>
    <w:link w:val="56"/>
    <w:unhideWhenUsed/>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before="120" w:after="120"/>
      <w:jc w:val="left"/>
    </w:pPr>
    <w:rPr>
      <w:b/>
      <w:bCs/>
      <w:caps/>
      <w:sz w:val="20"/>
      <w:szCs w:val="20"/>
    </w:rPr>
  </w:style>
  <w:style w:type="paragraph" w:styleId="24">
    <w:name w:val="toc 4"/>
    <w:basedOn w:val="1"/>
    <w:next w:val="1"/>
    <w:unhideWhenUsed/>
    <w:qFormat/>
    <w:uiPriority w:val="39"/>
    <w:pPr>
      <w:ind w:left="630"/>
      <w:jc w:val="left"/>
    </w:pPr>
    <w:rPr>
      <w:sz w:val="18"/>
      <w:szCs w:val="18"/>
    </w:rPr>
  </w:style>
  <w:style w:type="paragraph" w:styleId="25">
    <w:name w:val="Subtitle"/>
    <w:basedOn w:val="1"/>
    <w:next w:val="1"/>
    <w:link w:val="57"/>
    <w:qFormat/>
    <w:uiPriority w:val="11"/>
    <w:pPr>
      <w:spacing w:before="200" w:after="200"/>
    </w:pPr>
    <w:rPr>
      <w:sz w:val="24"/>
      <w:szCs w:val="24"/>
    </w:rPr>
  </w:style>
  <w:style w:type="paragraph" w:styleId="26">
    <w:name w:val="footnote text"/>
    <w:basedOn w:val="1"/>
    <w:link w:val="58"/>
    <w:unhideWhenUsed/>
    <w:qFormat/>
    <w:uiPriority w:val="99"/>
    <w:pPr>
      <w:spacing w:after="40"/>
    </w:pPr>
    <w:rPr>
      <w:sz w:val="18"/>
    </w:rPr>
  </w:style>
  <w:style w:type="paragraph" w:styleId="27">
    <w:name w:val="toc 6"/>
    <w:basedOn w:val="1"/>
    <w:next w:val="1"/>
    <w:unhideWhenUsed/>
    <w:qFormat/>
    <w:uiPriority w:val="39"/>
    <w:pPr>
      <w:ind w:left="1050"/>
      <w:jc w:val="left"/>
    </w:pPr>
    <w:rPr>
      <w:sz w:val="18"/>
      <w:szCs w:val="18"/>
    </w:rPr>
  </w:style>
  <w:style w:type="paragraph" w:styleId="28">
    <w:name w:val="table of figures"/>
    <w:basedOn w:val="1"/>
    <w:next w:val="1"/>
    <w:unhideWhenUsed/>
    <w:qFormat/>
    <w:uiPriority w:val="99"/>
  </w:style>
  <w:style w:type="paragraph" w:styleId="29">
    <w:name w:val="toc 2"/>
    <w:basedOn w:val="1"/>
    <w:next w:val="1"/>
    <w:unhideWhenUsed/>
    <w:qFormat/>
    <w:uiPriority w:val="39"/>
    <w:pPr>
      <w:ind w:left="210"/>
      <w:jc w:val="left"/>
    </w:pPr>
    <w:rPr>
      <w:smallCaps/>
      <w:sz w:val="20"/>
      <w:szCs w:val="20"/>
    </w:rPr>
  </w:style>
  <w:style w:type="paragraph" w:styleId="30">
    <w:name w:val="toc 9"/>
    <w:basedOn w:val="1"/>
    <w:next w:val="1"/>
    <w:unhideWhenUsed/>
    <w:qFormat/>
    <w:uiPriority w:val="39"/>
    <w:pPr>
      <w:ind w:left="1680"/>
      <w:jc w:val="left"/>
    </w:pPr>
    <w:rPr>
      <w:sz w:val="18"/>
      <w:szCs w:val="18"/>
    </w:rPr>
  </w:style>
  <w:style w:type="paragraph" w:styleId="31">
    <w:name w:val="Title"/>
    <w:basedOn w:val="1"/>
    <w:next w:val="1"/>
    <w:link w:val="59"/>
    <w:qFormat/>
    <w:uiPriority w:val="10"/>
    <w:pPr>
      <w:spacing w:line="400" w:lineRule="exact"/>
      <w:jc w:val="center"/>
      <w:outlineLvl w:val="0"/>
    </w:pPr>
    <w:rPr>
      <w:rFonts w:ascii="Cambria" w:hAnsi="Cambria" w:eastAsia="黑体" w:cs="Times New Roman"/>
      <w:bCs/>
      <w:sz w:val="30"/>
      <w:szCs w:val="32"/>
    </w:rPr>
  </w:style>
  <w:style w:type="paragraph" w:styleId="32">
    <w:name w:val="annotation subject"/>
    <w:basedOn w:val="13"/>
    <w:next w:val="13"/>
    <w:link w:val="60"/>
    <w:unhideWhenUsed/>
    <w:qFormat/>
    <w:uiPriority w:val="99"/>
    <w:rPr>
      <w:b/>
      <w:bCs/>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basedOn w:val="35"/>
    <w:unhideWhenUsed/>
    <w:qFormat/>
    <w:uiPriority w:val="99"/>
    <w:rPr>
      <w:vertAlign w:val="superscript"/>
    </w:rPr>
  </w:style>
  <w:style w:type="character" w:styleId="37">
    <w:name w:val="page number"/>
    <w:qFormat/>
    <w:uiPriority w:val="0"/>
  </w:style>
  <w:style w:type="character" w:styleId="38">
    <w:name w:val="Hyperlink"/>
    <w:basedOn w:val="35"/>
    <w:unhideWhenUsed/>
    <w:qFormat/>
    <w:uiPriority w:val="99"/>
    <w:rPr>
      <w:color w:val="0000FF"/>
      <w:u w:val="single"/>
    </w:rPr>
  </w:style>
  <w:style w:type="character" w:styleId="39">
    <w:name w:val="annotation reference"/>
    <w:basedOn w:val="35"/>
    <w:unhideWhenUsed/>
    <w:qFormat/>
    <w:uiPriority w:val="99"/>
    <w:rPr>
      <w:sz w:val="21"/>
      <w:szCs w:val="21"/>
    </w:rPr>
  </w:style>
  <w:style w:type="character" w:styleId="40">
    <w:name w:val="footnote reference"/>
    <w:basedOn w:val="35"/>
    <w:unhideWhenUsed/>
    <w:qFormat/>
    <w:uiPriority w:val="99"/>
    <w:rPr>
      <w:vertAlign w:val="superscript"/>
    </w:rPr>
  </w:style>
  <w:style w:type="character" w:customStyle="1" w:styleId="41">
    <w:name w:val="标题 1 Char"/>
    <w:basedOn w:val="35"/>
    <w:link w:val="2"/>
    <w:qFormat/>
    <w:uiPriority w:val="9"/>
    <w:rPr>
      <w:b/>
      <w:bCs/>
      <w:sz w:val="44"/>
      <w:szCs w:val="44"/>
    </w:rPr>
  </w:style>
  <w:style w:type="character" w:customStyle="1" w:styleId="42">
    <w:name w:val="标题 2 Char"/>
    <w:basedOn w:val="35"/>
    <w:link w:val="3"/>
    <w:qFormat/>
    <w:uiPriority w:val="9"/>
    <w:rPr>
      <w:rFonts w:ascii="Arial" w:hAnsi="Arial" w:eastAsia="Arial" w:cs="Arial"/>
      <w:sz w:val="34"/>
    </w:rPr>
  </w:style>
  <w:style w:type="character" w:customStyle="1" w:styleId="43">
    <w:name w:val="标题 3 Char"/>
    <w:basedOn w:val="35"/>
    <w:link w:val="4"/>
    <w:qFormat/>
    <w:uiPriority w:val="9"/>
    <w:rPr>
      <w:rFonts w:ascii="Arial" w:hAnsi="Arial" w:eastAsia="Arial" w:cs="Arial"/>
      <w:sz w:val="30"/>
      <w:szCs w:val="30"/>
    </w:rPr>
  </w:style>
  <w:style w:type="character" w:customStyle="1" w:styleId="44">
    <w:name w:val="标题 4 Char"/>
    <w:basedOn w:val="35"/>
    <w:link w:val="5"/>
    <w:qFormat/>
    <w:uiPriority w:val="9"/>
    <w:rPr>
      <w:rFonts w:ascii="Arial" w:hAnsi="Arial" w:eastAsia="Arial" w:cs="Arial"/>
      <w:b/>
      <w:bCs/>
      <w:sz w:val="26"/>
      <w:szCs w:val="26"/>
    </w:rPr>
  </w:style>
  <w:style w:type="character" w:customStyle="1" w:styleId="45">
    <w:name w:val="标题 5 Char"/>
    <w:basedOn w:val="35"/>
    <w:link w:val="6"/>
    <w:qFormat/>
    <w:uiPriority w:val="9"/>
    <w:rPr>
      <w:rFonts w:ascii="Arial" w:hAnsi="Arial" w:eastAsia="Arial" w:cs="Arial"/>
      <w:b/>
      <w:bCs/>
      <w:sz w:val="24"/>
      <w:szCs w:val="24"/>
    </w:rPr>
  </w:style>
  <w:style w:type="character" w:customStyle="1" w:styleId="46">
    <w:name w:val="标题 6 Char"/>
    <w:basedOn w:val="35"/>
    <w:link w:val="7"/>
    <w:qFormat/>
    <w:uiPriority w:val="9"/>
    <w:rPr>
      <w:rFonts w:ascii="Arial" w:hAnsi="Arial" w:eastAsia="Arial" w:cs="Arial"/>
      <w:b/>
      <w:bCs/>
      <w:sz w:val="22"/>
      <w:szCs w:val="22"/>
    </w:rPr>
  </w:style>
  <w:style w:type="character" w:customStyle="1" w:styleId="47">
    <w:name w:val="标题 7 Char"/>
    <w:basedOn w:val="35"/>
    <w:link w:val="8"/>
    <w:qFormat/>
    <w:uiPriority w:val="9"/>
    <w:rPr>
      <w:rFonts w:ascii="Arial" w:hAnsi="Arial" w:eastAsia="Arial" w:cs="Arial"/>
      <w:b/>
      <w:bCs/>
      <w:i/>
      <w:iCs/>
      <w:sz w:val="22"/>
      <w:szCs w:val="22"/>
    </w:rPr>
  </w:style>
  <w:style w:type="character" w:customStyle="1" w:styleId="48">
    <w:name w:val="标题 8 Char"/>
    <w:basedOn w:val="35"/>
    <w:link w:val="9"/>
    <w:qFormat/>
    <w:uiPriority w:val="9"/>
    <w:rPr>
      <w:rFonts w:ascii="Arial" w:hAnsi="Arial" w:eastAsia="Arial" w:cs="Arial"/>
      <w:i/>
      <w:iCs/>
      <w:sz w:val="22"/>
      <w:szCs w:val="22"/>
    </w:rPr>
  </w:style>
  <w:style w:type="character" w:customStyle="1" w:styleId="49">
    <w:name w:val="标题 9 Char"/>
    <w:basedOn w:val="35"/>
    <w:link w:val="10"/>
    <w:qFormat/>
    <w:uiPriority w:val="9"/>
    <w:rPr>
      <w:rFonts w:ascii="Arial" w:hAnsi="Arial" w:eastAsia="Arial" w:cs="Arial"/>
      <w:i/>
      <w:iCs/>
      <w:sz w:val="21"/>
      <w:szCs w:val="21"/>
    </w:rPr>
  </w:style>
  <w:style w:type="character" w:customStyle="1" w:styleId="50">
    <w:name w:val="批注文字 Char"/>
    <w:basedOn w:val="35"/>
    <w:link w:val="13"/>
    <w:semiHidden/>
    <w:qFormat/>
    <w:uiPriority w:val="99"/>
  </w:style>
  <w:style w:type="character" w:customStyle="1" w:styleId="51">
    <w:name w:val="正文文本 Char1"/>
    <w:link w:val="14"/>
    <w:qFormat/>
    <w:uiPriority w:val="0"/>
    <w:rPr>
      <w:rFonts w:ascii="楷体_GB2312" w:hAnsi="Times New Roman" w:eastAsia="楷体_GB2312" w:cs="Times New Roman"/>
      <w:bCs/>
      <w:sz w:val="28"/>
      <w:szCs w:val="24"/>
    </w:rPr>
  </w:style>
  <w:style w:type="character" w:customStyle="1" w:styleId="52">
    <w:name w:val="正文文本缩进 Char"/>
    <w:basedOn w:val="35"/>
    <w:link w:val="15"/>
    <w:qFormat/>
    <w:uiPriority w:val="0"/>
  </w:style>
  <w:style w:type="character" w:customStyle="1" w:styleId="53">
    <w:name w:val="尾注文本 Char"/>
    <w:link w:val="19"/>
    <w:qFormat/>
    <w:uiPriority w:val="99"/>
    <w:rPr>
      <w:sz w:val="20"/>
    </w:rPr>
  </w:style>
  <w:style w:type="character" w:customStyle="1" w:styleId="54">
    <w:name w:val="批注框文本 Char"/>
    <w:basedOn w:val="35"/>
    <w:link w:val="20"/>
    <w:semiHidden/>
    <w:qFormat/>
    <w:uiPriority w:val="99"/>
    <w:rPr>
      <w:sz w:val="18"/>
      <w:szCs w:val="18"/>
    </w:rPr>
  </w:style>
  <w:style w:type="character" w:customStyle="1" w:styleId="55">
    <w:name w:val="页脚 Char"/>
    <w:basedOn w:val="35"/>
    <w:link w:val="21"/>
    <w:qFormat/>
    <w:uiPriority w:val="0"/>
    <w:rPr>
      <w:sz w:val="18"/>
      <w:szCs w:val="18"/>
    </w:rPr>
  </w:style>
  <w:style w:type="character" w:customStyle="1" w:styleId="56">
    <w:name w:val="页眉 Char"/>
    <w:basedOn w:val="35"/>
    <w:link w:val="22"/>
    <w:qFormat/>
    <w:uiPriority w:val="0"/>
    <w:rPr>
      <w:sz w:val="18"/>
      <w:szCs w:val="18"/>
    </w:rPr>
  </w:style>
  <w:style w:type="character" w:customStyle="1" w:styleId="57">
    <w:name w:val="副标题 Char"/>
    <w:basedOn w:val="35"/>
    <w:link w:val="25"/>
    <w:qFormat/>
    <w:uiPriority w:val="11"/>
    <w:rPr>
      <w:sz w:val="24"/>
      <w:szCs w:val="24"/>
    </w:rPr>
  </w:style>
  <w:style w:type="character" w:customStyle="1" w:styleId="58">
    <w:name w:val="脚注文本 Char"/>
    <w:link w:val="26"/>
    <w:qFormat/>
    <w:uiPriority w:val="99"/>
    <w:rPr>
      <w:sz w:val="18"/>
    </w:rPr>
  </w:style>
  <w:style w:type="character" w:customStyle="1" w:styleId="59">
    <w:name w:val="标题 Char"/>
    <w:basedOn w:val="35"/>
    <w:link w:val="31"/>
    <w:qFormat/>
    <w:uiPriority w:val="10"/>
    <w:rPr>
      <w:rFonts w:ascii="Cambria" w:hAnsi="Cambria" w:eastAsia="黑体" w:cs="Times New Roman"/>
      <w:bCs/>
      <w:sz w:val="30"/>
      <w:szCs w:val="32"/>
    </w:rPr>
  </w:style>
  <w:style w:type="character" w:customStyle="1" w:styleId="60">
    <w:name w:val="批注主题 Char"/>
    <w:basedOn w:val="50"/>
    <w:link w:val="32"/>
    <w:semiHidden/>
    <w:qFormat/>
    <w:uiPriority w:val="99"/>
    <w:rPr>
      <w:b/>
      <w:bCs/>
    </w:rPr>
  </w:style>
  <w:style w:type="character" w:customStyle="1" w:styleId="61">
    <w:name w:val="Heading 1 Char"/>
    <w:basedOn w:val="35"/>
    <w:qFormat/>
    <w:uiPriority w:val="9"/>
    <w:rPr>
      <w:rFonts w:ascii="Arial" w:hAnsi="Arial" w:eastAsia="Arial" w:cs="Arial"/>
      <w:sz w:val="40"/>
      <w:szCs w:val="40"/>
    </w:rPr>
  </w:style>
  <w:style w:type="character" w:customStyle="1" w:styleId="62">
    <w:name w:val="Title Char"/>
    <w:basedOn w:val="35"/>
    <w:qFormat/>
    <w:uiPriority w:val="10"/>
    <w:rPr>
      <w:sz w:val="48"/>
      <w:szCs w:val="48"/>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Header Char"/>
    <w:basedOn w:val="35"/>
    <w:qFormat/>
    <w:uiPriority w:val="99"/>
  </w:style>
  <w:style w:type="character" w:customStyle="1" w:styleId="68">
    <w:name w:val="Footer Char"/>
    <w:basedOn w:val="35"/>
    <w:qFormat/>
    <w:uiPriority w:val="99"/>
  </w:style>
  <w:style w:type="character" w:customStyle="1" w:styleId="69">
    <w:name w:val="Caption Char"/>
    <w:qFormat/>
    <w:uiPriority w:val="99"/>
  </w:style>
  <w:style w:type="table" w:customStyle="1" w:styleId="70">
    <w:name w:val="Table Grid Light"/>
    <w:basedOn w:val="3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1">
    <w:name w:val="Plain Table 1"/>
    <w:basedOn w:val="3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2">
    <w:name w:val="Plain Table 2"/>
    <w:basedOn w:val="33"/>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73">
    <w:name w:val="Plain Table 3"/>
    <w:basedOn w:val="3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4">
    <w:name w:val="Plain Table 4"/>
    <w:basedOn w:val="3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5">
    <w:name w:val="Plain Table 5"/>
    <w:basedOn w:val="33"/>
    <w:qFormat/>
    <w:uiPriority w:val="99"/>
    <w:tblPr>
      <w:tblCellMar>
        <w:top w:w="0" w:type="dxa"/>
        <w:left w:w="108" w:type="dxa"/>
        <w:bottom w:w="0" w:type="dxa"/>
        <w:right w:w="108"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6">
    <w:name w:val="Grid Table 1 Light"/>
    <w:basedOn w:val="33"/>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77">
    <w:name w:val="Grid Table 1 Light - Accent 1"/>
    <w:basedOn w:val="3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108" w:type="dxa"/>
        <w:bottom w:w="0" w:type="dxa"/>
        <w:right w:w="108" w:type="dxa"/>
      </w:tblCellMar>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78">
    <w:name w:val="Grid Table 1 Light - Accent 2"/>
    <w:basedOn w:val="3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108" w:type="dxa"/>
        <w:bottom w:w="0" w:type="dxa"/>
        <w:right w:w="108" w:type="dxa"/>
      </w:tblCellMar>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79">
    <w:name w:val="Grid Table 1 Light - Accent 3"/>
    <w:basedOn w:val="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80">
    <w:name w:val="Grid Table 1 Light - Accent 4"/>
    <w:basedOn w:val="3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81">
    <w:name w:val="Grid Table 1 Light - Accent 5"/>
    <w:basedOn w:val="3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108" w:type="dxa"/>
        <w:bottom w:w="0" w:type="dxa"/>
        <w:right w:w="108" w:type="dxa"/>
      </w:tblCellMar>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82">
    <w:name w:val="Grid Table 1 Light - Accent 6"/>
    <w:basedOn w:val="3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83">
    <w:name w:val="Grid Table 2"/>
    <w:basedOn w:val="33"/>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4">
    <w:name w:val="Grid Table 2 - Accent 1"/>
    <w:basedOn w:val="33"/>
    <w:qFormat/>
    <w:uiPriority w:val="99"/>
    <w:tblPr>
      <w:tblBorders>
        <w:bottom w:val="single" w:color="5D8BC2" w:sz="4" w:space="0"/>
        <w:insideH w:val="single" w:color="5D8BC2" w:sz="4" w:space="0"/>
        <w:insideV w:val="single" w:color="5D8BC2" w:sz="4" w:space="0"/>
      </w:tblBorders>
      <w:tblCellMar>
        <w:top w:w="0" w:type="dxa"/>
        <w:left w:w="108" w:type="dxa"/>
        <w:bottom w:w="0" w:type="dxa"/>
        <w:right w:w="108" w:type="dxa"/>
      </w:tblCellMar>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5">
    <w:name w:val="Grid Table 2 - Accent 2"/>
    <w:basedOn w:val="33"/>
    <w:qFormat/>
    <w:uiPriority w:val="99"/>
    <w:tblPr>
      <w:tblBorders>
        <w:bottom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6">
    <w:name w:val="Grid Table 2 - Accent 3"/>
    <w:basedOn w:val="33"/>
    <w:qFormat/>
    <w:uiPriority w:val="99"/>
    <w:tblPr>
      <w:tblBorders>
        <w:bottom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7">
    <w:name w:val="Grid Table 2 - Accent 4"/>
    <w:basedOn w:val="33"/>
    <w:qFormat/>
    <w:uiPriority w:val="99"/>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8">
    <w:name w:val="Grid Table 2 - Accent 5"/>
    <w:basedOn w:val="33"/>
    <w:qFormat/>
    <w:uiPriority w:val="99"/>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9">
    <w:name w:val="Grid Table 2 - Accent 6"/>
    <w:basedOn w:val="33"/>
    <w:qFormat/>
    <w:uiPriority w:val="99"/>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0">
    <w:name w:val="Grid Table 3"/>
    <w:basedOn w:val="33"/>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1">
    <w:name w:val="Grid Table 3 - Accent 1"/>
    <w:basedOn w:val="33"/>
    <w:qFormat/>
    <w:uiPriority w:val="99"/>
    <w:tblPr>
      <w:tblBorders>
        <w:bottom w:val="single" w:color="5D8BC2" w:sz="4" w:space="0"/>
        <w:insideH w:val="single" w:color="5D8BC2" w:sz="4" w:space="0"/>
        <w:insideV w:val="single" w:color="5D8BC2"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92">
    <w:name w:val="Grid Table 3 - Accent 2"/>
    <w:basedOn w:val="33"/>
    <w:qFormat/>
    <w:uiPriority w:val="99"/>
    <w:tblPr>
      <w:tblBorders>
        <w:bottom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3">
    <w:name w:val="Grid Table 3 - Accent 3"/>
    <w:basedOn w:val="33"/>
    <w:qFormat/>
    <w:uiPriority w:val="99"/>
    <w:tblPr>
      <w:tblBorders>
        <w:bottom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4">
    <w:name w:val="Grid Table 3 - Accent 4"/>
    <w:basedOn w:val="33"/>
    <w:qFormat/>
    <w:uiPriority w:val="99"/>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5">
    <w:name w:val="Grid Table 3 - Accent 5"/>
    <w:basedOn w:val="33"/>
    <w:qFormat/>
    <w:uiPriority w:val="99"/>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6">
    <w:name w:val="Grid Table 3 - Accent 6"/>
    <w:basedOn w:val="33"/>
    <w:qFormat/>
    <w:uiPriority w:val="99"/>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7">
    <w:name w:val="Grid Table 4"/>
    <w:basedOn w:val="33"/>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8">
    <w:name w:val="Grid Table 4 - Accent 1"/>
    <w:basedOn w:val="33"/>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9">
    <w:name w:val="Grid Table 4 - Accent 2"/>
    <w:basedOn w:val="33"/>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0">
    <w:name w:val="Grid Table 4 - Accent 3"/>
    <w:basedOn w:val="3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1">
    <w:name w:val="Grid Table 4 - Accent 4"/>
    <w:basedOn w:val="33"/>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2">
    <w:name w:val="Grid Table 4 - Accent 5"/>
    <w:basedOn w:val="33"/>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3">
    <w:name w:val="Grid Table 4 - Accent 6"/>
    <w:basedOn w:val="33"/>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4">
    <w:name w:val="Grid Table 5 Dark"/>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5">
    <w:name w:val="Grid Table 5 Dark- Accent 1"/>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06">
    <w:name w:val="Grid Table 5 Dark - Accent 2"/>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7">
    <w:name w:val="Grid Table 5 Dark - Accent 3"/>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8">
    <w:name w:val="Grid Table 5 Dark- Accent 4"/>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9">
    <w:name w:val="Grid Table 5 Dark - Accent 5"/>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0">
    <w:name w:val="Grid Table 5 Dark - Accent 6"/>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1">
    <w:name w:val="Grid Table 6 Colorful"/>
    <w:basedOn w:val="33"/>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12">
    <w:name w:val="Grid Table 6 Colorful - Accent 1"/>
    <w:basedOn w:val="33"/>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tblStylePr w:type="firstRow">
      <w:rPr>
        <w:b/>
        <w:color w:val="A6BFDD"/>
      </w:rPr>
      <w:tcPr>
        <w:tcBorders>
          <w:top w:val="nil"/>
          <w:left w:val="nil"/>
          <w:bottom w:val="single" w:color="A6BFDD" w:sz="12" w:space="0"/>
          <w:right w:val="nil"/>
          <w:insideH w:val="nil"/>
          <w:insideV w:val="nil"/>
          <w:tl2br w:val="nil"/>
          <w:tr2bl w:val="nil"/>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13">
    <w:name w:val="Grid Table 6 Colorful - Accent 2"/>
    <w:basedOn w:val="33"/>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D99896"/>
      </w:rPr>
      <w:tcPr>
        <w:tcBorders>
          <w:top w:val="nil"/>
          <w:left w:val="nil"/>
          <w:bottom w:val="single" w:color="D99795" w:sz="12" w:space="0"/>
          <w:right w:val="nil"/>
          <w:insideH w:val="nil"/>
          <w:insideV w:val="nil"/>
          <w:tl2br w:val="nil"/>
          <w:tr2bl w:val="nil"/>
        </w:tcBorders>
      </w:tcPr>
    </w:tblStylePr>
    <w:tblStylePr w:type="lastRow">
      <w:rPr>
        <w:b/>
        <w:color w:val="D99896"/>
      </w:rPr>
    </w:tblStylePr>
    <w:tblStylePr w:type="firstCol">
      <w:rPr>
        <w:b/>
        <w:color w:val="D99896"/>
      </w:rPr>
    </w:tblStylePr>
    <w:tblStylePr w:type="lastCol">
      <w:rPr>
        <w:b/>
        <w:color w:val="D99896"/>
      </w:r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14">
    <w:name w:val="Grid Table 6 Colorful - Accent 3"/>
    <w:basedOn w:val="3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9BBB59"/>
      </w:rPr>
      <w:tcPr>
        <w:tcBorders>
          <w:top w:val="nil"/>
          <w:left w:val="nil"/>
          <w:bottom w:val="single" w:color="9BBB59" w:sz="12" w:space="0"/>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5">
    <w:name w:val="Grid Table 6 Colorful - Accent 4"/>
    <w:basedOn w:val="33"/>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B2A1C7"/>
      </w:rPr>
      <w:tcPr>
        <w:tcBorders>
          <w:top w:val="nil"/>
          <w:left w:val="nil"/>
          <w:bottom w:val="single" w:color="B2A1C6" w:sz="12" w:space="0"/>
          <w:right w:val="nil"/>
          <w:insideH w:val="nil"/>
          <w:insideV w:val="nil"/>
          <w:tl2br w:val="nil"/>
          <w:tr2bl w:val="nil"/>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6">
    <w:name w:val="Grid Table 6 Colorful - Accent 5"/>
    <w:basedOn w:val="33"/>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266678"/>
      </w:rPr>
      <w:tcPr>
        <w:tcBorders>
          <w:top w:val="nil"/>
          <w:left w:val="nil"/>
          <w:bottom w:val="single" w:color="4BACC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17">
    <w:name w:val="Grid Table 6 Colorful - Accent 6"/>
    <w:basedOn w:val="33"/>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266678"/>
      </w:rPr>
      <w:tcPr>
        <w:tcBorders>
          <w:top w:val="nil"/>
          <w:left w:val="nil"/>
          <w:bottom w:val="single" w:color="F7964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9" w:fill="FDE9D9"/>
      </w:tcPr>
    </w:tblStylePr>
    <w:tblStylePr w:type="band1Horz">
      <w:rPr>
        <w:rFonts w:ascii="Arial" w:hAnsi="Arial"/>
        <w:color w:val="266678"/>
        <w:sz w:val="22"/>
      </w:rPr>
      <w:tcPr>
        <w:shd w:val="clear" w:color="FDE9D9" w:fill="FDE9D9"/>
      </w:tcPr>
    </w:tblStylePr>
    <w:tblStylePr w:type="band2Horz">
      <w:rPr>
        <w:rFonts w:ascii="Arial" w:hAnsi="Arial"/>
        <w:color w:val="266678"/>
        <w:sz w:val="22"/>
      </w:rPr>
    </w:tblStylePr>
  </w:style>
  <w:style w:type="table" w:customStyle="1" w:styleId="118">
    <w:name w:val="Grid Table 7 Colorful"/>
    <w:basedOn w:val="33"/>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19">
    <w:name w:val="Grid Table 7 Colorful - Accent 1"/>
    <w:basedOn w:val="33"/>
    <w:qFormat/>
    <w:uiPriority w:val="99"/>
    <w:tblPr>
      <w:tblBorders>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tblStylePr w:type="firstRow">
      <w:rPr>
        <w:rFonts w:ascii="Arial" w:hAnsi="Arial"/>
        <w:b/>
        <w:color w:val="A6BFDD"/>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Arial" w:hAnsi="Arial"/>
        <w:i/>
        <w:color w:val="A6BFDD"/>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20">
    <w:name w:val="Grid Table 7 Colorful - Accent 2"/>
    <w:basedOn w:val="33"/>
    <w:qFormat/>
    <w:uiPriority w:val="99"/>
    <w:tblPr>
      <w:tblBorders>
        <w:bottom w:val="single" w:color="D99795" w:sz="4" w:space="0"/>
        <w:right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rFonts w:ascii="Arial" w:hAnsi="Arial"/>
        <w:b/>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b/>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21">
    <w:name w:val="Grid Table 7 Colorful - Accent 3"/>
    <w:basedOn w:val="3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rFonts w:ascii="Arial" w:hAnsi="Arial"/>
        <w:b/>
        <w:color w:val="9BBB59"/>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Arial" w:hAnsi="Arial"/>
        <w:i/>
        <w:color w:val="9BBB59"/>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22">
    <w:name w:val="Grid Table 7 Colorful - Accent 4"/>
    <w:basedOn w:val="33"/>
    <w:qFormat/>
    <w:uiPriority w:val="99"/>
    <w:tblPr>
      <w:tblBorders>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rFonts w:ascii="Arial" w:hAnsi="Arial"/>
        <w:b/>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3">
    <w:name w:val="Grid Table 7 Colorful - Accent 5"/>
    <w:basedOn w:val="33"/>
    <w:qFormat/>
    <w:uiPriority w:val="99"/>
    <w:tblPr>
      <w:tblBorders>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tblStylePr w:type="firstRow">
      <w:rPr>
        <w:rFonts w:ascii="Arial" w:hAnsi="Arial"/>
        <w:b/>
        <w:color w:val="266678"/>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Arial" w:hAnsi="Arial"/>
        <w:i/>
        <w:color w:val="266678"/>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4">
    <w:name w:val="Grid Table 7 Colorful - Accent 6"/>
    <w:basedOn w:val="33"/>
    <w:qFormat/>
    <w:uiPriority w:val="99"/>
    <w:tblPr>
      <w:tblBorders>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tblStylePr w:type="firstRow">
      <w:rPr>
        <w:rFonts w:ascii="Arial" w:hAnsi="Arial"/>
        <w:b/>
        <w:color w:val="B053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Arial" w:hAnsi="Arial"/>
        <w:i/>
        <w:color w:val="B053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Arial" w:hAnsi="Arial"/>
        <w:color w:val="B05307"/>
        <w:sz w:val="22"/>
      </w:rPr>
      <w:tcPr>
        <w:shd w:val="clear" w:color="FDE9D9" w:fill="FDE9D9"/>
      </w:tcPr>
    </w:tblStylePr>
    <w:tblStylePr w:type="band2Horz">
      <w:rPr>
        <w:rFonts w:ascii="Arial" w:hAnsi="Arial"/>
        <w:color w:val="B05307"/>
        <w:sz w:val="22"/>
      </w:rPr>
    </w:tblStylePr>
  </w:style>
  <w:style w:type="table" w:customStyle="1" w:styleId="125">
    <w:name w:val="List Table 1 Light"/>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26">
    <w:name w:val="List Table 1 Light - Accent 1"/>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7">
    <w:name w:val="List Table 1 Light - Accent 2"/>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28">
    <w:name w:val="List Table 1 Light - Accent 3"/>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29">
    <w:name w:val="List Table 1 Light - Accent 4"/>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0">
    <w:name w:val="List Table 1 Light - Accent 5"/>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1">
    <w:name w:val="List Table 1 Light - Accent 6"/>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32">
    <w:name w:val="List Table 2"/>
    <w:basedOn w:val="33"/>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3">
    <w:name w:val="List Table 2 - Accent 1"/>
    <w:basedOn w:val="33"/>
    <w:qFormat/>
    <w:uiPriority w:val="99"/>
    <w:tblPr>
      <w:tblBorders>
        <w:top w:val="single" w:color="9BB7D9" w:sz="4" w:space="0"/>
        <w:bottom w:val="single" w:color="9BB7D9" w:sz="4" w:space="0"/>
        <w:insideH w:val="single" w:color="9BB7D9"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4">
    <w:name w:val="List Table 2 - Accent 2"/>
    <w:basedOn w:val="33"/>
    <w:qFormat/>
    <w:uiPriority w:val="99"/>
    <w:tblPr>
      <w:tblBorders>
        <w:top w:val="single" w:color="DB9C9A" w:sz="4" w:space="0"/>
        <w:bottom w:val="single" w:color="DB9C9A" w:sz="4" w:space="0"/>
        <w:insideH w:val="single" w:color="DB9C9A"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35">
    <w:name w:val="List Table 2 - Accent 3"/>
    <w:basedOn w:val="33"/>
    <w:qFormat/>
    <w:uiPriority w:val="99"/>
    <w:tblPr>
      <w:tblBorders>
        <w:top w:val="single" w:color="C6D8A1" w:sz="4" w:space="0"/>
        <w:bottom w:val="single" w:color="C6D8A1" w:sz="4" w:space="0"/>
        <w:insideH w:val="single" w:color="C6D8A1"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36">
    <w:name w:val="List Table 2 - Accent 4"/>
    <w:basedOn w:val="33"/>
    <w:qFormat/>
    <w:uiPriority w:val="99"/>
    <w:tblPr>
      <w:tblBorders>
        <w:top w:val="single" w:color="B7A7CA" w:sz="4" w:space="0"/>
        <w:bottom w:val="single" w:color="B7A7CA" w:sz="4" w:space="0"/>
        <w:insideH w:val="single" w:color="B7A7CA"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7">
    <w:name w:val="List Table 2 - Accent 5"/>
    <w:basedOn w:val="33"/>
    <w:qFormat/>
    <w:uiPriority w:val="99"/>
    <w:tblPr>
      <w:tblBorders>
        <w:top w:val="single" w:color="99D0DE" w:sz="4" w:space="0"/>
        <w:bottom w:val="single" w:color="99D0DE" w:sz="4" w:space="0"/>
        <w:insideH w:val="single" w:color="99D0DE"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8">
    <w:name w:val="List Table 2 - Accent 6"/>
    <w:basedOn w:val="33"/>
    <w:qFormat/>
    <w:uiPriority w:val="99"/>
    <w:tblPr>
      <w:tblBorders>
        <w:top w:val="single" w:color="FAC396" w:sz="4" w:space="0"/>
        <w:bottom w:val="single" w:color="FAC396" w:sz="4" w:space="0"/>
        <w:insideH w:val="single" w:color="FAC396"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39">
    <w:name w:val="List Table 3"/>
    <w:basedOn w:val="33"/>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40">
    <w:name w:val="List Table 3 - Accent 1"/>
    <w:basedOn w:val="33"/>
    <w:qFormat/>
    <w:uiPriority w:val="99"/>
    <w:tblPr>
      <w:tblBorders>
        <w:top w:val="single" w:color="4F81BD" w:sz="4" w:space="0"/>
        <w:left w:val="single" w:color="4F81BD" w:sz="4" w:space="0"/>
        <w:bottom w:val="single" w:color="4F81BD" w:sz="4" w:space="0"/>
        <w:right w:val="single" w:color="4F81BD" w:sz="4" w:space="0"/>
      </w:tblBorders>
      <w:tblCellMar>
        <w:top w:w="0" w:type="dxa"/>
        <w:left w:w="108" w:type="dxa"/>
        <w:bottom w:w="0" w:type="dxa"/>
        <w:right w:w="108"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Arial" w:hAnsi="Arial"/>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table" w:customStyle="1" w:styleId="141">
    <w:name w:val="List Table 3 - Accent 2"/>
    <w:basedOn w:val="33"/>
    <w:qFormat/>
    <w:uiPriority w:val="99"/>
    <w:tblPr>
      <w:tblBorders>
        <w:top w:val="single" w:color="D99795" w:sz="4" w:space="0"/>
        <w:left w:val="single" w:color="D99795" w:sz="4" w:space="0"/>
        <w:bottom w:val="single" w:color="D99795" w:sz="4" w:space="0"/>
        <w:right w:val="single" w:color="D99795" w:sz="4" w:space="0"/>
      </w:tblBorders>
      <w:tblCellMar>
        <w:top w:w="0" w:type="dxa"/>
        <w:left w:w="108" w:type="dxa"/>
        <w:bottom w:w="0" w:type="dxa"/>
        <w:right w:w="108"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Arial" w:hAnsi="Arial"/>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142">
    <w:name w:val="List Table 3 - Accent 3"/>
    <w:basedOn w:val="33"/>
    <w:qFormat/>
    <w:uiPriority w:val="99"/>
    <w:tblPr>
      <w:tblBorders>
        <w:top w:val="single" w:color="C3D69C" w:sz="4" w:space="0"/>
        <w:left w:val="single" w:color="C3D69C" w:sz="4" w:space="0"/>
        <w:bottom w:val="single" w:color="C3D69C" w:sz="4" w:space="0"/>
        <w:right w:val="single" w:color="C3D69C" w:sz="4" w:space="0"/>
      </w:tblBorders>
      <w:tblCellMar>
        <w:top w:w="0" w:type="dxa"/>
        <w:left w:w="108" w:type="dxa"/>
        <w:bottom w:w="0" w:type="dxa"/>
        <w:right w:w="108"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Arial" w:hAnsi="Arial"/>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143">
    <w:name w:val="List Table 3 - Accent 4"/>
    <w:basedOn w:val="33"/>
    <w:qFormat/>
    <w:uiPriority w:val="99"/>
    <w:tblPr>
      <w:tblBorders>
        <w:top w:val="single" w:color="B2A1C6" w:sz="4" w:space="0"/>
        <w:left w:val="single" w:color="B2A1C6" w:sz="4" w:space="0"/>
        <w:bottom w:val="single" w:color="B2A1C6" w:sz="4" w:space="0"/>
        <w:right w:val="single" w:color="B2A1C6" w:sz="4" w:space="0"/>
      </w:tblBorders>
      <w:tblCellMar>
        <w:top w:w="0" w:type="dxa"/>
        <w:left w:w="108" w:type="dxa"/>
        <w:bottom w:w="0" w:type="dxa"/>
        <w:right w:w="108"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Arial" w:hAnsi="Arial"/>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table" w:customStyle="1" w:styleId="144">
    <w:name w:val="List Table 3 - Accent 5"/>
    <w:basedOn w:val="33"/>
    <w:qFormat/>
    <w:uiPriority w:val="99"/>
    <w:tblPr>
      <w:tblBorders>
        <w:top w:val="single" w:color="92CCDC" w:sz="4" w:space="0"/>
        <w:left w:val="single" w:color="92CCDC" w:sz="4" w:space="0"/>
        <w:bottom w:val="single" w:color="92CCDC" w:sz="4" w:space="0"/>
        <w:right w:val="single" w:color="92CCDC" w:sz="4" w:space="0"/>
      </w:tblBorders>
      <w:tblCellMar>
        <w:top w:w="0" w:type="dxa"/>
        <w:left w:w="108" w:type="dxa"/>
        <w:bottom w:w="0" w:type="dxa"/>
        <w:right w:w="108"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Arial" w:hAnsi="Arial"/>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table" w:customStyle="1" w:styleId="145">
    <w:name w:val="List Table 3 - Accent 6"/>
    <w:basedOn w:val="33"/>
    <w:qFormat/>
    <w:uiPriority w:val="99"/>
    <w:tblPr>
      <w:tblBorders>
        <w:top w:val="single" w:color="FAC090" w:sz="4" w:space="0"/>
        <w:left w:val="single" w:color="FAC090" w:sz="4" w:space="0"/>
        <w:bottom w:val="single" w:color="FAC090" w:sz="4" w:space="0"/>
        <w:right w:val="single" w:color="FAC090" w:sz="4" w:space="0"/>
      </w:tblBorders>
      <w:tblCellMar>
        <w:top w:w="0" w:type="dxa"/>
        <w:left w:w="108" w:type="dxa"/>
        <w:bottom w:w="0" w:type="dxa"/>
        <w:right w:w="108"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Arial" w:hAnsi="Arial"/>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146">
    <w:name w:val="List Table 4"/>
    <w:basedOn w:val="3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7">
    <w:name w:val="List Table 4 - Accent 1"/>
    <w:basedOn w:val="33"/>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108" w:type="dxa"/>
        <w:bottom w:w="0" w:type="dxa"/>
        <w:right w:w="108"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8">
    <w:name w:val="List Table 4 - Accent 2"/>
    <w:basedOn w:val="33"/>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108" w:type="dxa"/>
        <w:bottom w:w="0" w:type="dxa"/>
        <w:right w:w="108"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9">
    <w:name w:val="List Table 4 - Accent 3"/>
    <w:basedOn w:val="3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108" w:type="dxa"/>
        <w:bottom w:w="0" w:type="dxa"/>
        <w:right w:w="108"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50">
    <w:name w:val="List Table 4 - Accent 4"/>
    <w:basedOn w:val="33"/>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108" w:type="dxa"/>
        <w:bottom w:w="0" w:type="dxa"/>
        <w:right w:w="108"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1">
    <w:name w:val="List Table 4 - Accent 5"/>
    <w:basedOn w:val="33"/>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108" w:type="dxa"/>
        <w:bottom w:w="0" w:type="dxa"/>
        <w:right w:w="108"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2">
    <w:name w:val="List Table 4 - Accent 6"/>
    <w:basedOn w:val="33"/>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108" w:type="dxa"/>
        <w:bottom w:w="0" w:type="dxa"/>
        <w:right w:w="108"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53">
    <w:name w:val="List Table 5 Dark"/>
    <w:basedOn w:val="33"/>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54">
    <w:name w:val="List Table 5 Dark - Accent 1"/>
    <w:basedOn w:val="33"/>
    <w:qFormat/>
    <w:uiPriority w:val="99"/>
    <w:tblPr>
      <w:tblBorders>
        <w:top w:val="single" w:color="4F81BD" w:sz="32" w:space="0"/>
        <w:left w:val="single" w:color="4F81BD" w:sz="32" w:space="0"/>
        <w:bottom w:val="single" w:color="4F81BD" w:sz="32" w:space="0"/>
        <w:right w:val="single" w:color="4F81BD" w:sz="32" w:space="0"/>
      </w:tblBorders>
      <w:tblCellMar>
        <w:top w:w="0" w:type="dxa"/>
        <w:left w:w="108" w:type="dxa"/>
        <w:bottom w:w="0" w:type="dxa"/>
        <w:right w:w="108" w:type="dxa"/>
      </w:tblCellMar>
    </w:tblPr>
    <w:tblStylePr w:type="firstRow">
      <w:rPr>
        <w:rFonts w:ascii="Arial" w:hAnsi="Arial"/>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155">
    <w:name w:val="List Table 5 Dark - Accent 2"/>
    <w:basedOn w:val="33"/>
    <w:qFormat/>
    <w:uiPriority w:val="99"/>
    <w:tblPr>
      <w:tblBorders>
        <w:top w:val="single" w:color="D99795" w:sz="32" w:space="0"/>
        <w:left w:val="single" w:color="D99795" w:sz="32" w:space="0"/>
        <w:bottom w:val="single" w:color="D99795" w:sz="32" w:space="0"/>
        <w:right w:val="single" w:color="D99795" w:sz="32"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156">
    <w:name w:val="List Table 5 Dark - Accent 3"/>
    <w:basedOn w:val="33"/>
    <w:qFormat/>
    <w:uiPriority w:val="99"/>
    <w:tblPr>
      <w:tblBorders>
        <w:top w:val="single" w:color="C3D69C" w:sz="32" w:space="0"/>
        <w:left w:val="single" w:color="C3D69C" w:sz="32" w:space="0"/>
        <w:bottom w:val="single" w:color="C3D69C" w:sz="32" w:space="0"/>
        <w:right w:val="single" w:color="C3D69C" w:sz="32" w:space="0"/>
      </w:tblBorders>
      <w:tblCellMar>
        <w:top w:w="0" w:type="dxa"/>
        <w:left w:w="108" w:type="dxa"/>
        <w:bottom w:w="0" w:type="dxa"/>
        <w:right w:w="108" w:type="dxa"/>
      </w:tblCellMar>
    </w:tblPr>
    <w:tblStylePr w:type="firstRow">
      <w:rPr>
        <w:rFonts w:ascii="Arial" w:hAnsi="Arial"/>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157">
    <w:name w:val="List Table 5 Dark - Accent 4"/>
    <w:basedOn w:val="33"/>
    <w:qFormat/>
    <w:uiPriority w:val="99"/>
    <w:tblPr>
      <w:tblBorders>
        <w:top w:val="single" w:color="B2A1C6" w:sz="32" w:space="0"/>
        <w:left w:val="single" w:color="B2A1C6" w:sz="32" w:space="0"/>
        <w:bottom w:val="single" w:color="B2A1C6" w:sz="32" w:space="0"/>
        <w:right w:val="single" w:color="B2A1C6" w:sz="32"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158">
    <w:name w:val="List Table 5 Dark - Accent 5"/>
    <w:basedOn w:val="33"/>
    <w:qFormat/>
    <w:uiPriority w:val="99"/>
    <w:tblPr>
      <w:tblBorders>
        <w:top w:val="single" w:color="92CCDC" w:sz="32" w:space="0"/>
        <w:left w:val="single" w:color="92CCDC" w:sz="32" w:space="0"/>
        <w:bottom w:val="single" w:color="92CCDC" w:sz="32" w:space="0"/>
        <w:right w:val="single" w:color="92CCDC" w:sz="32" w:space="0"/>
      </w:tblBorders>
      <w:tblCellMar>
        <w:top w:w="0" w:type="dxa"/>
        <w:left w:w="108" w:type="dxa"/>
        <w:bottom w:w="0" w:type="dxa"/>
        <w:right w:w="108" w:type="dxa"/>
      </w:tblCellMar>
    </w:tblPr>
    <w:tblStylePr w:type="firstRow">
      <w:rPr>
        <w:rFonts w:ascii="Arial" w:hAnsi="Arial"/>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159">
    <w:name w:val="List Table 5 Dark - Accent 6"/>
    <w:basedOn w:val="33"/>
    <w:qFormat/>
    <w:uiPriority w:val="99"/>
    <w:tblPr>
      <w:tblBorders>
        <w:top w:val="single" w:color="FAC090" w:sz="32" w:space="0"/>
        <w:left w:val="single" w:color="FAC090" w:sz="32" w:space="0"/>
        <w:bottom w:val="single" w:color="FAC090" w:sz="32" w:space="0"/>
        <w:right w:val="single" w:color="FAC090"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160">
    <w:name w:val="List Table 6 Colorful"/>
    <w:basedOn w:val="33"/>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61">
    <w:name w:val="List Table 6 Colorful - Accent 1"/>
    <w:basedOn w:val="33"/>
    <w:qFormat/>
    <w:uiPriority w:val="99"/>
    <w:tblPr>
      <w:tblBorders>
        <w:top w:val="single" w:color="4F81BD" w:sz="4" w:space="0"/>
        <w:bottom w:val="single" w:color="4F81BD" w:sz="4" w:space="0"/>
      </w:tblBorders>
      <w:tblCellMar>
        <w:top w:w="0" w:type="dxa"/>
        <w:left w:w="108" w:type="dxa"/>
        <w:bottom w:w="0" w:type="dxa"/>
        <w:right w:w="108" w:type="dxa"/>
      </w:tblCellMar>
    </w:tblPr>
    <w:tblStylePr w:type="firstRow">
      <w:rPr>
        <w:b/>
        <w:color w:val="2A4A71"/>
      </w:rPr>
      <w:tcPr>
        <w:tcBorders>
          <w:top w:val="nil"/>
          <w:left w:val="nil"/>
          <w:bottom w:val="single" w:color="4F81BD" w:sz="4" w:space="0"/>
          <w:right w:val="nil"/>
          <w:insideH w:val="nil"/>
          <w:insideV w:val="nil"/>
          <w:tl2br w:val="nil"/>
          <w:tr2bl w:val="nil"/>
        </w:tcBorders>
      </w:tcPr>
    </w:tblStylePr>
    <w:tblStylePr w:type="lastRow">
      <w:rPr>
        <w:b/>
        <w:color w:val="2A4A71"/>
      </w:rPr>
      <w:tcPr>
        <w:tcBorders>
          <w:top w:val="single" w:color="4F81BD" w:sz="4" w:space="0"/>
          <w:left w:val="nil"/>
          <w:bottom w:val="nil"/>
          <w:right w:val="nil"/>
          <w:insideH w:val="nil"/>
          <w:insideV w:val="nil"/>
          <w:tl2br w:val="nil"/>
          <w:tr2bl w:val="nil"/>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62">
    <w:name w:val="List Table 6 Colorful - Accent 2"/>
    <w:basedOn w:val="33"/>
    <w:qFormat/>
    <w:uiPriority w:val="99"/>
    <w:tblPr>
      <w:tblBorders>
        <w:top w:val="single" w:color="D99795" w:sz="4" w:space="0"/>
        <w:bottom w:val="single" w:color="D99795" w:sz="4" w:space="0"/>
      </w:tblBorders>
      <w:tblCellMar>
        <w:top w:w="0" w:type="dxa"/>
        <w:left w:w="108" w:type="dxa"/>
        <w:bottom w:w="0" w:type="dxa"/>
        <w:right w:w="108" w:type="dxa"/>
      </w:tblCellMar>
    </w:tblPr>
    <w:tblStylePr w:type="firstRow">
      <w:rPr>
        <w:b/>
        <w:color w:val="D99896"/>
      </w:rPr>
      <w:tcPr>
        <w:tcBorders>
          <w:top w:val="nil"/>
          <w:left w:val="nil"/>
          <w:bottom w:val="single" w:color="D99795" w:sz="4" w:space="0"/>
          <w:right w:val="nil"/>
          <w:insideH w:val="nil"/>
          <w:insideV w:val="nil"/>
          <w:tl2br w:val="nil"/>
          <w:tr2bl w:val="nil"/>
        </w:tcBorders>
      </w:tcPr>
    </w:tblStylePr>
    <w:tblStylePr w:type="lastRow">
      <w:rPr>
        <w:b/>
        <w:color w:val="D99896"/>
      </w:rPr>
      <w:tcPr>
        <w:tcBorders>
          <w:top w:val="single" w:color="D99795" w:sz="4" w:space="0"/>
          <w:left w:val="nil"/>
          <w:bottom w:val="nil"/>
          <w:right w:val="nil"/>
          <w:insideH w:val="nil"/>
          <w:insideV w:val="nil"/>
          <w:tl2br w:val="nil"/>
          <w:tr2bl w:val="nil"/>
        </w:tcBorders>
      </w:tcPr>
    </w:tblStylePr>
    <w:tblStylePr w:type="firstCol">
      <w:rPr>
        <w:b/>
        <w:color w:val="D99896"/>
      </w:rPr>
    </w:tblStylePr>
    <w:tblStylePr w:type="lastCol">
      <w:rPr>
        <w:b/>
        <w:color w:val="D99896"/>
      </w:r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63">
    <w:name w:val="List Table 6 Colorful - Accent 3"/>
    <w:basedOn w:val="33"/>
    <w:qFormat/>
    <w:uiPriority w:val="99"/>
    <w:tblPr>
      <w:tblBorders>
        <w:top w:val="single" w:color="C3D69C" w:sz="4" w:space="0"/>
        <w:bottom w:val="single" w:color="C3D69C" w:sz="4" w:space="0"/>
      </w:tblBorders>
      <w:tblCellMar>
        <w:top w:w="0" w:type="dxa"/>
        <w:left w:w="108" w:type="dxa"/>
        <w:bottom w:w="0" w:type="dxa"/>
        <w:right w:w="108" w:type="dxa"/>
      </w:tblCellMar>
    </w:tblPr>
    <w:tblStylePr w:type="firstRow">
      <w:rPr>
        <w:b/>
        <w:color w:val="C2D69B"/>
      </w:rPr>
      <w:tcPr>
        <w:tcBorders>
          <w:top w:val="nil"/>
          <w:left w:val="nil"/>
          <w:bottom w:val="single" w:color="C3D69C" w:sz="4" w:space="0"/>
          <w:right w:val="nil"/>
          <w:insideH w:val="nil"/>
          <w:insideV w:val="nil"/>
          <w:tl2br w:val="nil"/>
          <w:tr2bl w:val="nil"/>
        </w:tcBorders>
      </w:tcPr>
    </w:tblStylePr>
    <w:tblStylePr w:type="lastRow">
      <w:rPr>
        <w:b/>
        <w:color w:val="C2D69B"/>
      </w:rPr>
      <w:tcPr>
        <w:tcBorders>
          <w:top w:val="single" w:color="C3D69C" w:sz="4" w:space="0"/>
          <w:left w:val="nil"/>
          <w:bottom w:val="nil"/>
          <w:right w:val="nil"/>
          <w:insideH w:val="nil"/>
          <w:insideV w:val="nil"/>
          <w:tl2br w:val="nil"/>
          <w:tr2bl w:val="nil"/>
        </w:tcBorders>
      </w:tcPr>
    </w:tblStylePr>
    <w:tblStylePr w:type="firstCol">
      <w:rPr>
        <w:b/>
        <w:color w:val="C2D69B"/>
      </w:rPr>
    </w:tblStylePr>
    <w:tblStylePr w:type="lastCol">
      <w:rPr>
        <w:b/>
        <w:color w:val="C2D69B"/>
      </w:r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64">
    <w:name w:val="List Table 6 Colorful - Accent 4"/>
    <w:basedOn w:val="33"/>
    <w:qFormat/>
    <w:uiPriority w:val="99"/>
    <w:tblPr>
      <w:tblBorders>
        <w:top w:val="single" w:color="B2A1C6" w:sz="4" w:space="0"/>
        <w:bottom w:val="single" w:color="B2A1C6" w:sz="4" w:space="0"/>
      </w:tblBorders>
      <w:tblCellMar>
        <w:top w:w="0" w:type="dxa"/>
        <w:left w:w="108" w:type="dxa"/>
        <w:bottom w:w="0" w:type="dxa"/>
        <w:right w:w="108" w:type="dxa"/>
      </w:tblCellMar>
    </w:tblPr>
    <w:tblStylePr w:type="firstRow">
      <w:rPr>
        <w:b/>
        <w:color w:val="B2A1C7"/>
      </w:rPr>
      <w:tcPr>
        <w:tcBorders>
          <w:top w:val="nil"/>
          <w:left w:val="nil"/>
          <w:bottom w:val="single" w:color="B2A1C6" w:sz="4" w:space="0"/>
          <w:right w:val="nil"/>
          <w:insideH w:val="nil"/>
          <w:insideV w:val="nil"/>
          <w:tl2br w:val="nil"/>
          <w:tr2bl w:val="nil"/>
        </w:tcBorders>
      </w:tcPr>
    </w:tblStylePr>
    <w:tblStylePr w:type="lastRow">
      <w:rPr>
        <w:b/>
        <w:color w:val="B2A1C7"/>
      </w:rPr>
      <w:tcPr>
        <w:tcBorders>
          <w:top w:val="single" w:color="B2A1C6" w:sz="4" w:space="0"/>
          <w:left w:val="nil"/>
          <w:bottom w:val="nil"/>
          <w:right w:val="nil"/>
          <w:insideH w:val="nil"/>
          <w:insideV w:val="nil"/>
          <w:tl2br w:val="nil"/>
          <w:tr2bl w:val="nil"/>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5">
    <w:name w:val="List Table 6 Colorful - Accent 5"/>
    <w:basedOn w:val="33"/>
    <w:qFormat/>
    <w:uiPriority w:val="99"/>
    <w:tblPr>
      <w:tblBorders>
        <w:top w:val="single" w:color="92CCDC" w:sz="4" w:space="0"/>
        <w:bottom w:val="single" w:color="92CCDC" w:sz="4" w:space="0"/>
      </w:tblBorders>
      <w:tblCellMar>
        <w:top w:w="0" w:type="dxa"/>
        <w:left w:w="108" w:type="dxa"/>
        <w:bottom w:w="0" w:type="dxa"/>
        <w:right w:w="108" w:type="dxa"/>
      </w:tblCellMar>
    </w:tblPr>
    <w:tblStylePr w:type="firstRow">
      <w:rPr>
        <w:b/>
        <w:color w:val="92CDDC"/>
      </w:rPr>
      <w:tcPr>
        <w:tcBorders>
          <w:top w:val="nil"/>
          <w:left w:val="nil"/>
          <w:bottom w:val="single" w:color="92CCDC" w:sz="4" w:space="0"/>
          <w:right w:val="nil"/>
          <w:insideH w:val="nil"/>
          <w:insideV w:val="nil"/>
          <w:tl2br w:val="nil"/>
          <w:tr2bl w:val="nil"/>
        </w:tcBorders>
      </w:tcPr>
    </w:tblStylePr>
    <w:tblStylePr w:type="lastRow">
      <w:rPr>
        <w:b/>
        <w:color w:val="92CDDC"/>
      </w:rPr>
      <w:tcPr>
        <w:tcBorders>
          <w:top w:val="single" w:color="92CCDC" w:sz="4" w:space="0"/>
          <w:left w:val="nil"/>
          <w:bottom w:val="nil"/>
          <w:right w:val="nil"/>
          <w:insideH w:val="nil"/>
          <w:insideV w:val="nil"/>
          <w:tl2br w:val="nil"/>
          <w:tr2bl w:val="nil"/>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6">
    <w:name w:val="List Table 6 Colorful - Accent 6"/>
    <w:basedOn w:val="33"/>
    <w:qFormat/>
    <w:uiPriority w:val="99"/>
    <w:tblPr>
      <w:tblBorders>
        <w:top w:val="single" w:color="FAC090" w:sz="4" w:space="0"/>
        <w:bottom w:val="single" w:color="FAC090" w:sz="4" w:space="0"/>
      </w:tblBorders>
      <w:tblCellMar>
        <w:top w:w="0" w:type="dxa"/>
        <w:left w:w="108" w:type="dxa"/>
        <w:bottom w:w="0" w:type="dxa"/>
        <w:right w:w="108" w:type="dxa"/>
      </w:tblCellMar>
    </w:tblPr>
    <w:tblStylePr w:type="firstRow">
      <w:rPr>
        <w:b/>
        <w:color w:val="FABF8F"/>
      </w:rPr>
      <w:tcPr>
        <w:tcBorders>
          <w:top w:val="nil"/>
          <w:left w:val="nil"/>
          <w:bottom w:val="single" w:color="FAC090" w:sz="4" w:space="0"/>
          <w:right w:val="nil"/>
          <w:insideH w:val="nil"/>
          <w:insideV w:val="nil"/>
          <w:tl2br w:val="nil"/>
          <w:tr2bl w:val="nil"/>
        </w:tcBorders>
      </w:tcPr>
    </w:tblStylePr>
    <w:tblStylePr w:type="lastRow">
      <w:rPr>
        <w:b/>
        <w:color w:val="FABF8F"/>
      </w:rPr>
      <w:tcPr>
        <w:tcBorders>
          <w:top w:val="single" w:color="FAC090" w:sz="4" w:space="0"/>
          <w:left w:val="nil"/>
          <w:bottom w:val="nil"/>
          <w:right w:val="nil"/>
          <w:insideH w:val="nil"/>
          <w:insideV w:val="nil"/>
          <w:tl2br w:val="nil"/>
          <w:tr2bl w:val="nil"/>
        </w:tcBorders>
      </w:tcPr>
    </w:tblStylePr>
    <w:tblStylePr w:type="firstCol">
      <w:rPr>
        <w:b/>
        <w:color w:val="FABF8F"/>
      </w:rPr>
    </w:tblStylePr>
    <w:tblStylePr w:type="lastCol">
      <w:rPr>
        <w:b/>
        <w:color w:val="FABF8F"/>
      </w:r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67">
    <w:name w:val="List Table 7 Colorful"/>
    <w:basedOn w:val="33"/>
    <w:qFormat/>
    <w:uiPriority w:val="99"/>
    <w:tblPr>
      <w:tblBorders>
        <w:right w:val="single" w:color="7E7E7E" w:sz="4" w:space="0"/>
      </w:tblBorders>
      <w:tblCellMar>
        <w:top w:w="0" w:type="dxa"/>
        <w:left w:w="108" w:type="dxa"/>
        <w:bottom w:w="0" w:type="dxa"/>
        <w:right w:w="108" w:type="dxa"/>
      </w:tblCellMar>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68">
    <w:name w:val="List Table 7 Colorful - Accent 1"/>
    <w:basedOn w:val="33"/>
    <w:qFormat/>
    <w:uiPriority w:val="99"/>
    <w:tblPr>
      <w:tblBorders>
        <w:right w:val="single" w:color="4F81BD" w:sz="4" w:space="0"/>
      </w:tblBorders>
      <w:tblCellMar>
        <w:top w:w="0" w:type="dxa"/>
        <w:left w:w="108" w:type="dxa"/>
        <w:bottom w:w="0" w:type="dxa"/>
        <w:right w:w="108" w:type="dxa"/>
      </w:tblCellMar>
    </w:tblPr>
    <w:tblStylePr w:type="firstRow">
      <w:rPr>
        <w:rFonts w:ascii="Arial" w:hAnsi="Arial"/>
        <w:i/>
        <w:color w:val="2A4A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Arial" w:hAnsi="Arial"/>
        <w:i/>
        <w:color w:val="2A4A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A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Arial" w:hAnsi="Arial"/>
        <w:i/>
        <w:color w:val="2A4A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69">
    <w:name w:val="List Table 7 Colorful - Accent 2"/>
    <w:basedOn w:val="33"/>
    <w:qFormat/>
    <w:uiPriority w:val="99"/>
    <w:tblPr>
      <w:tblBorders>
        <w:right w:val="single" w:color="D99795" w:sz="4" w:space="0"/>
      </w:tblBorders>
      <w:tblCellMar>
        <w:top w:w="0" w:type="dxa"/>
        <w:left w:w="108" w:type="dxa"/>
        <w:bottom w:w="0" w:type="dxa"/>
        <w:right w:w="108" w:type="dxa"/>
      </w:tblCellMar>
    </w:tblPr>
    <w:tblStylePr w:type="firstRow">
      <w:rPr>
        <w:rFonts w:ascii="Arial" w:hAnsi="Arial"/>
        <w:i/>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i/>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70">
    <w:name w:val="List Table 7 Colorful - Accent 3"/>
    <w:basedOn w:val="33"/>
    <w:qFormat/>
    <w:uiPriority w:val="99"/>
    <w:tblPr>
      <w:tblBorders>
        <w:right w:val="single" w:color="C3D69C" w:sz="4" w:space="0"/>
      </w:tblBorders>
      <w:tblCellMar>
        <w:top w:w="0" w:type="dxa"/>
        <w:left w:w="108" w:type="dxa"/>
        <w:bottom w:w="0" w:type="dxa"/>
        <w:right w:w="108" w:type="dxa"/>
      </w:tblCellMar>
    </w:tblPr>
    <w:tblStylePr w:type="firstRow">
      <w:rPr>
        <w:rFonts w:ascii="Arial" w:hAnsi="Arial"/>
        <w:i/>
        <w:color w:val="C2D69B"/>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Arial" w:hAnsi="Arial"/>
        <w:i/>
        <w:color w:val="C2D69B"/>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Arial" w:hAnsi="Arial"/>
        <w:i/>
        <w:color w:val="C2D69B"/>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71">
    <w:name w:val="List Table 7 Colorful - Accent 4"/>
    <w:basedOn w:val="33"/>
    <w:qFormat/>
    <w:uiPriority w:val="99"/>
    <w:tblPr>
      <w:tblBorders>
        <w:right w:val="single" w:color="B2A1C6" w:sz="4" w:space="0"/>
      </w:tblBorders>
      <w:tblCellMar>
        <w:top w:w="0" w:type="dxa"/>
        <w:left w:w="108" w:type="dxa"/>
        <w:bottom w:w="0" w:type="dxa"/>
        <w:right w:w="108" w:type="dxa"/>
      </w:tblCellMar>
    </w:tblPr>
    <w:tblStylePr w:type="firstRow">
      <w:rPr>
        <w:rFonts w:ascii="Arial" w:hAnsi="Arial"/>
        <w:i/>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2">
    <w:name w:val="List Table 7 Colorful - Accent 5"/>
    <w:basedOn w:val="33"/>
    <w:qFormat/>
    <w:uiPriority w:val="99"/>
    <w:tblPr>
      <w:tblBorders>
        <w:right w:val="single" w:color="92CCDC" w:sz="4" w:space="0"/>
      </w:tblBorders>
      <w:tblCellMar>
        <w:top w:w="0" w:type="dxa"/>
        <w:left w:w="108" w:type="dxa"/>
        <w:bottom w:w="0" w:type="dxa"/>
        <w:right w:w="108" w:type="dxa"/>
      </w:tblCellMar>
    </w:tblPr>
    <w:tblStylePr w:type="firstRow">
      <w:rPr>
        <w:rFonts w:ascii="Arial" w:hAnsi="Arial"/>
        <w:i/>
        <w:color w:val="92CD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Arial" w:hAnsi="Arial"/>
        <w:i/>
        <w:color w:val="92CD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3">
    <w:name w:val="List Table 7 Colorful - Accent 6"/>
    <w:basedOn w:val="33"/>
    <w:qFormat/>
    <w:uiPriority w:val="99"/>
    <w:tblPr>
      <w:tblBorders>
        <w:right w:val="single" w:color="FAC090" w:sz="4" w:space="0"/>
      </w:tblBorders>
      <w:tblCellMar>
        <w:top w:w="0" w:type="dxa"/>
        <w:left w:w="108" w:type="dxa"/>
        <w:bottom w:w="0" w:type="dxa"/>
        <w:right w:w="108" w:type="dxa"/>
      </w:tblCellMar>
    </w:tblPr>
    <w:tblStylePr w:type="firstRow">
      <w:rPr>
        <w:rFonts w:ascii="Arial" w:hAnsi="Arial"/>
        <w:i/>
        <w:color w:val="FABF8F"/>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Arial" w:hAnsi="Arial"/>
        <w:i/>
        <w:color w:val="FABF8F"/>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74">
    <w:name w:val="Lined - Accent"/>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5">
    <w:name w:val="Lined - Accent 1"/>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6">
    <w:name w:val="Lined - Accent 2"/>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7">
    <w:name w:val="Lined - Accent 3"/>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8">
    <w:name w:val="Lined - Accent 4"/>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9">
    <w:name w:val="Lined - Accent 5"/>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0">
    <w:name w:val="Lined - Accent 6"/>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1">
    <w:name w:val="Bordered &amp; Lined - Accent"/>
    <w:basedOn w:val="33"/>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2">
    <w:name w:val="Bordered &amp; Lined - Accent 1"/>
    <w:basedOn w:val="33"/>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108" w:type="dxa"/>
        <w:bottom w:w="0" w:type="dxa"/>
        <w:right w:w="108"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3">
    <w:name w:val="Bordered &amp; Lined - Accent 2"/>
    <w:basedOn w:val="33"/>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108" w:type="dxa"/>
        <w:bottom w:w="0" w:type="dxa"/>
        <w:right w:w="108"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4">
    <w:name w:val="Bordered &amp; Lined - Accent 3"/>
    <w:basedOn w:val="3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108" w:type="dxa"/>
        <w:bottom w:w="0" w:type="dxa"/>
        <w:right w:w="108"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85">
    <w:name w:val="Bordered &amp; Lined - Accent 4"/>
    <w:basedOn w:val="33"/>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108" w:type="dxa"/>
        <w:bottom w:w="0" w:type="dxa"/>
        <w:right w:w="108"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6">
    <w:name w:val="Bordered &amp; Lined - Accent 5"/>
    <w:basedOn w:val="33"/>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108" w:type="dxa"/>
        <w:bottom w:w="0" w:type="dxa"/>
        <w:right w:w="108"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7">
    <w:name w:val="Bordered &amp; Lined - Accent 6"/>
    <w:basedOn w:val="33"/>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108" w:type="dxa"/>
        <w:bottom w:w="0" w:type="dxa"/>
        <w:right w:w="108"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8">
    <w:name w:val="Bordered"/>
    <w:basedOn w:val="33"/>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189">
    <w:name w:val="Bordered - Accent 1"/>
    <w:basedOn w:val="3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4F81BD" w:sz="12" w:space="0"/>
          <w:right w:val="nil"/>
          <w:insideH w:val="nil"/>
          <w:insideV w:val="nil"/>
          <w:tl2br w:val="nil"/>
          <w:tr2bl w:val="nil"/>
        </w:tcBorders>
      </w:tcPr>
    </w:tblStylePr>
    <w:tblStylePr w:type="lastRow">
      <w:rPr>
        <w:rFonts w:ascii="Arial" w:hAnsi="Arial"/>
        <w:color w:val="404040"/>
        <w:sz w:val="22"/>
      </w:rPr>
      <w:tcPr>
        <w:tcBorders>
          <w:top w:val="single" w:color="4F81BD"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F81BD" w:sz="12" w:space="0"/>
          <w:bottom w:val="nil"/>
          <w:right w:val="nil"/>
          <w:insideH w:val="nil"/>
          <w:insideV w:val="nil"/>
          <w:tl2br w:val="nil"/>
          <w:tr2bl w:val="nil"/>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190">
    <w:name w:val="Bordered - Accent 2"/>
    <w:basedOn w:val="3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D99795" w:sz="12" w:space="0"/>
          <w:right w:val="nil"/>
          <w:insideH w:val="nil"/>
          <w:insideV w:val="nil"/>
          <w:tl2br w:val="nil"/>
          <w:tr2bl w:val="nil"/>
        </w:tcBorders>
      </w:tcPr>
    </w:tblStylePr>
    <w:tblStylePr w:type="lastRow">
      <w:rPr>
        <w:rFonts w:ascii="Arial" w:hAnsi="Arial"/>
        <w:color w:val="404040"/>
        <w:sz w:val="22"/>
      </w:rPr>
      <w:tcPr>
        <w:tcBorders>
          <w:top w:val="single" w:color="D9979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D99795" w:sz="12" w:space="0"/>
          <w:bottom w:val="nil"/>
          <w:right w:val="nil"/>
          <w:insideH w:val="nil"/>
          <w:insideV w:val="nil"/>
          <w:tl2br w:val="nil"/>
          <w:tr2bl w:val="nil"/>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191">
    <w:name w:val="Bordered - Accent 3"/>
    <w:basedOn w:val="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C3D69C" w:sz="12" w:space="0"/>
          <w:right w:val="nil"/>
          <w:insideH w:val="nil"/>
          <w:insideV w:val="nil"/>
          <w:tl2br w:val="nil"/>
          <w:tr2bl w:val="nil"/>
        </w:tcBorders>
      </w:tcPr>
    </w:tblStylePr>
    <w:tblStylePr w:type="lastRow">
      <w:rPr>
        <w:rFonts w:ascii="Arial" w:hAnsi="Arial"/>
        <w:color w:val="404040"/>
        <w:sz w:val="22"/>
      </w:rPr>
      <w:tcPr>
        <w:tcBorders>
          <w:top w:val="single" w:color="C3D69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3D69C" w:sz="12" w:space="0"/>
          <w:bottom w:val="nil"/>
          <w:right w:val="nil"/>
          <w:insideH w:val="nil"/>
          <w:insideV w:val="nil"/>
          <w:tl2br w:val="nil"/>
          <w:tr2bl w:val="nil"/>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192">
    <w:name w:val="Bordered - Accent 4"/>
    <w:basedOn w:val="3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B2A1C6" w:sz="12" w:space="0"/>
          <w:right w:val="nil"/>
          <w:insideH w:val="nil"/>
          <w:insideV w:val="nil"/>
          <w:tl2br w:val="nil"/>
          <w:tr2bl w:val="nil"/>
        </w:tcBorders>
      </w:tcPr>
    </w:tblStylePr>
    <w:tblStylePr w:type="lastRow">
      <w:rPr>
        <w:rFonts w:ascii="Arial" w:hAnsi="Arial"/>
        <w:color w:val="404040"/>
        <w:sz w:val="22"/>
      </w:rPr>
      <w:tcPr>
        <w:tcBorders>
          <w:top w:val="single" w:color="B2A1C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B2A1C6" w:sz="12" w:space="0"/>
          <w:bottom w:val="nil"/>
          <w:right w:val="nil"/>
          <w:insideH w:val="nil"/>
          <w:insideV w:val="nil"/>
          <w:tl2br w:val="nil"/>
          <w:tr2bl w:val="nil"/>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193">
    <w:name w:val="Bordered - Accent 5"/>
    <w:basedOn w:val="3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92CCDC" w:sz="12" w:space="0"/>
          <w:right w:val="nil"/>
          <w:insideH w:val="nil"/>
          <w:insideV w:val="nil"/>
          <w:tl2br w:val="nil"/>
          <w:tr2bl w:val="nil"/>
        </w:tcBorders>
      </w:tcPr>
    </w:tblStylePr>
    <w:tblStylePr w:type="lastRow">
      <w:rPr>
        <w:rFonts w:ascii="Arial" w:hAnsi="Arial"/>
        <w:color w:val="404040"/>
        <w:sz w:val="22"/>
      </w:rPr>
      <w:tcPr>
        <w:tcBorders>
          <w:top w:val="single" w:color="92CCD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2CCDC" w:sz="12" w:space="0"/>
          <w:bottom w:val="nil"/>
          <w:right w:val="nil"/>
          <w:insideH w:val="nil"/>
          <w:insideV w:val="nil"/>
          <w:tl2br w:val="nil"/>
          <w:tr2bl w:val="nil"/>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194">
    <w:name w:val="Bordered - Accent 6"/>
    <w:basedOn w:val="3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FAC090" w:sz="12" w:space="0"/>
          <w:right w:val="nil"/>
          <w:insideH w:val="nil"/>
          <w:insideV w:val="nil"/>
          <w:tl2br w:val="nil"/>
          <w:tr2bl w:val="nil"/>
        </w:tcBorders>
      </w:tcPr>
    </w:tblStylePr>
    <w:tblStylePr w:type="lastRow">
      <w:rPr>
        <w:rFonts w:ascii="Arial" w:hAnsi="Arial"/>
        <w:color w:val="404040"/>
        <w:sz w:val="22"/>
      </w:rPr>
      <w:tcPr>
        <w:tcBorders>
          <w:top w:val="single" w:color="FAC090"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AC090" w:sz="12" w:space="0"/>
          <w:bottom w:val="nil"/>
          <w:right w:val="nil"/>
          <w:insideH w:val="nil"/>
          <w:insideV w:val="nil"/>
          <w:tl2br w:val="nil"/>
          <w:tr2bl w:val="nil"/>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character" w:customStyle="1" w:styleId="195">
    <w:name w:val="font2800"/>
    <w:basedOn w:val="35"/>
    <w:qFormat/>
    <w:uiPriority w:val="0"/>
  </w:style>
  <w:style w:type="table" w:customStyle="1" w:styleId="196">
    <w:name w:val="网格型1"/>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97">
    <w:name w:val="正文文本 Char"/>
    <w:basedOn w:val="35"/>
    <w:semiHidden/>
    <w:qFormat/>
    <w:uiPriority w:val="99"/>
  </w:style>
  <w:style w:type="paragraph" w:customStyle="1" w:styleId="198">
    <w:name w:val="Table Paragraph"/>
    <w:basedOn w:val="1"/>
    <w:qFormat/>
    <w:uiPriority w:val="1"/>
    <w:pPr>
      <w:spacing w:line="360" w:lineRule="auto"/>
      <w:ind w:firstLine="260"/>
      <w:jc w:val="left"/>
    </w:pPr>
    <w:rPr>
      <w:rFonts w:ascii="Calibri" w:hAnsi="Calibri" w:eastAsia="仿宋" w:cs="Times New Roman"/>
      <w:sz w:val="28"/>
      <w:lang w:eastAsia="en-US"/>
    </w:rPr>
  </w:style>
  <w:style w:type="paragraph" w:styleId="199">
    <w:name w:val="No Spacing"/>
    <w:link w:val="200"/>
    <w:qFormat/>
    <w:uiPriority w:val="1"/>
    <w:pPr>
      <w:widowControl w:val="0"/>
      <w:spacing w:line="360" w:lineRule="auto"/>
      <w:jc w:val="both"/>
    </w:pPr>
    <w:rPr>
      <w:rFonts w:ascii="宋体" w:hAnsi="宋体" w:eastAsia="宋体" w:cs="Times New Roman"/>
      <w:sz w:val="24"/>
      <w:szCs w:val="22"/>
      <w:lang w:val="en-US" w:eastAsia="zh-CN" w:bidi="ar-SA"/>
    </w:rPr>
  </w:style>
  <w:style w:type="character" w:customStyle="1" w:styleId="200">
    <w:name w:val="无间隔 Char"/>
    <w:link w:val="199"/>
    <w:qFormat/>
    <w:uiPriority w:val="1"/>
    <w:rPr>
      <w:rFonts w:ascii="宋体" w:hAnsi="宋体"/>
      <w:sz w:val="24"/>
    </w:rPr>
  </w:style>
  <w:style w:type="table" w:customStyle="1" w:styleId="201">
    <w:name w:val="网格型2"/>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02">
    <w:name w:val="修订1"/>
    <w:unhideWhenUsed/>
    <w:qFormat/>
    <w:uiPriority w:val="99"/>
    <w:rPr>
      <w:rFonts w:ascii="Calibri" w:hAnsi="Calibri" w:eastAsia="宋体" w:cs="Times New Roman"/>
      <w:sz w:val="21"/>
      <w:szCs w:val="22"/>
      <w:lang w:val="en-US" w:eastAsia="zh-CN" w:bidi="ar-SA"/>
    </w:rPr>
  </w:style>
  <w:style w:type="table" w:customStyle="1" w:styleId="203">
    <w:name w:val="网格型3"/>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4">
    <w:name w:val="网格型4"/>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5">
    <w:name w:val="Table Normal"/>
    <w:unhideWhenUsed/>
    <w:qFormat/>
    <w:uiPriority w:val="0"/>
    <w:tblPr>
      <w:tblCellMar>
        <w:top w:w="0" w:type="dxa"/>
        <w:left w:w="0" w:type="dxa"/>
        <w:bottom w:w="0" w:type="dxa"/>
        <w:right w:w="0" w:type="dxa"/>
      </w:tblCellMar>
    </w:tblPr>
  </w:style>
  <w:style w:type="paragraph" w:customStyle="1" w:styleId="206">
    <w:name w:val="TOC 标题1"/>
    <w:basedOn w:val="2"/>
    <w:next w:val="1"/>
    <w:unhideWhenUsed/>
    <w:qFormat/>
    <w:uiPriority w:val="39"/>
    <w:pPr>
      <w:widowControl/>
      <w:spacing w:before="480" w:after="0" w:line="276" w:lineRule="auto"/>
      <w:jc w:val="left"/>
      <w:outlineLvl w:val="9"/>
    </w:pPr>
    <w:rPr>
      <w:rFonts w:ascii="Cambria" w:hAnsi="Cambria" w:eastAsia="黑体" w:cs="Times New Roman"/>
      <w:color w:val="366091"/>
      <w:sz w:val="28"/>
      <w:szCs w:val="28"/>
    </w:rPr>
  </w:style>
  <w:style w:type="character" w:customStyle="1" w:styleId="207">
    <w:name w:val="font21"/>
    <w:basedOn w:val="35"/>
    <w:qFormat/>
    <w:uiPriority w:val="0"/>
    <w:rPr>
      <w:rFonts w:ascii="Calibri" w:hAnsi="Calibri" w:cs="Calibri"/>
      <w:color w:val="000000"/>
      <w:sz w:val="21"/>
      <w:szCs w:val="21"/>
      <w:u w:val="none"/>
    </w:rPr>
  </w:style>
  <w:style w:type="character" w:customStyle="1" w:styleId="208">
    <w:name w:val="font11"/>
    <w:basedOn w:val="35"/>
    <w:qFormat/>
    <w:uiPriority w:val="0"/>
    <w:rPr>
      <w:rFonts w:hint="eastAsia" w:ascii="宋体" w:hAnsi="宋体" w:eastAsia="宋体" w:cs="宋体"/>
      <w:color w:val="000000"/>
      <w:sz w:val="21"/>
      <w:szCs w:val="21"/>
      <w:u w:val="none"/>
    </w:rPr>
  </w:style>
  <w:style w:type="paragraph" w:styleId="209">
    <w:name w:val="List Paragraph"/>
    <w:basedOn w:val="1"/>
    <w:qFormat/>
    <w:uiPriority w:val="0"/>
    <w:pPr>
      <w:ind w:firstLine="200"/>
    </w:pPr>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57</Pages>
  <Words>146</Words>
  <Characters>176</Characters>
  <Lines>272</Lines>
  <Paragraphs>76</Paragraphs>
  <TotalTime>15</TotalTime>
  <ScaleCrop>false</ScaleCrop>
  <LinksUpToDate>false</LinksUpToDate>
  <CharactersWithSpaces>203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2025-10-17T05:39:00Z</dcterms:created>
  <dc:creator>Administrator</dc:creator>
  <cp:lastModifiedBy>集采</cp:lastModifiedBy>
  <cp:lastPrinted>2025-12-05T06:39:00Z</cp:lastPrinted>
  <dcterms:modified xsi:type="dcterms:W3CDTF">2025-12-09T01:59:29Z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2052-12.1.0.23542</vt:lpwstr>
  </property>
  <property fmtid="{D5CDD505-2E9C-101B-9397-08002B2CF9AE}" pid="4" name="ICV">
    <vt:lpwstr>25DBDD3FCE704802B321CF9CE308ED5F_13</vt:lpwstr>
  </property>
</Properties>
</file>